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CC96C" w14:textId="5775A859" w:rsidR="00CA39A4" w:rsidRPr="007732A5" w:rsidRDefault="00F166EF" w:rsidP="00CA39A4">
      <w:pPr>
        <w:pStyle w:val="Kop1"/>
        <w:rPr>
          <w:rFonts w:ascii="Arial" w:hAnsi="Arial" w:cs="Arial"/>
        </w:rPr>
      </w:pPr>
      <w:r>
        <w:rPr>
          <w:rFonts w:ascii="Arial" w:hAnsi="Arial" w:cs="Arial"/>
        </w:rPr>
        <w:t>Indicators</w:t>
      </w:r>
      <w:r w:rsidR="00CA39A4" w:rsidRPr="007732A5">
        <w:rPr>
          <w:rFonts w:ascii="Arial" w:hAnsi="Arial" w:cs="Arial"/>
        </w:rPr>
        <w:t xml:space="preserve"> for DEI organisational checklist users</w:t>
      </w:r>
    </w:p>
    <w:p w14:paraId="2D1821DB" w14:textId="77777777" w:rsidR="00CA39A4" w:rsidRPr="007732A5" w:rsidRDefault="00CA39A4" w:rsidP="00CA39A4">
      <w:pPr>
        <w:rPr>
          <w:rFonts w:ascii="Arial" w:hAnsi="Arial" w:cs="Arial"/>
        </w:rPr>
      </w:pPr>
    </w:p>
    <w:p w14:paraId="11A4B7D5" w14:textId="5EC6DA9D" w:rsidR="00CA39A4" w:rsidRPr="007732A5" w:rsidRDefault="00CA39A4" w:rsidP="00852679">
      <w:pPr>
        <w:rPr>
          <w:rFonts w:ascii="Arial" w:hAnsi="Arial" w:cs="Arial"/>
          <w:sz w:val="20"/>
          <w:szCs w:val="20"/>
        </w:rPr>
      </w:pPr>
      <w:r w:rsidRPr="007732A5">
        <w:rPr>
          <w:rFonts w:ascii="Arial" w:hAnsi="Arial" w:cs="Arial"/>
          <w:sz w:val="20"/>
          <w:szCs w:val="20"/>
        </w:rPr>
        <w:t xml:space="preserve">These </w:t>
      </w:r>
      <w:r w:rsidR="00F166EF">
        <w:rPr>
          <w:rFonts w:ascii="Arial" w:hAnsi="Arial" w:cs="Arial"/>
          <w:sz w:val="20"/>
          <w:szCs w:val="20"/>
        </w:rPr>
        <w:t>Indicators</w:t>
      </w:r>
      <w:r w:rsidRPr="007732A5">
        <w:rPr>
          <w:rFonts w:ascii="Arial" w:hAnsi="Arial" w:cs="Arial"/>
          <w:sz w:val="20"/>
          <w:szCs w:val="20"/>
        </w:rPr>
        <w:t xml:space="preserve"> serve as a complementary document to the </w:t>
      </w:r>
      <w:hyperlink r:id="rId11" w:history="1">
        <w:r w:rsidRPr="007732A5">
          <w:rPr>
            <w:rStyle w:val="Hyperlink"/>
            <w:rFonts w:ascii="Arial" w:hAnsi="Arial" w:cs="Arial"/>
            <w:sz w:val="20"/>
            <w:szCs w:val="20"/>
          </w:rPr>
          <w:t>Partos Diversity, Equity &amp; Inclusion (DEI) Organisational Checklist</w:t>
        </w:r>
      </w:hyperlink>
      <w:r w:rsidRPr="007732A5">
        <w:rPr>
          <w:rFonts w:ascii="Arial" w:hAnsi="Arial" w:cs="Arial"/>
          <w:sz w:val="20"/>
          <w:szCs w:val="20"/>
        </w:rPr>
        <w:t xml:space="preserve"> (</w:t>
      </w:r>
      <w:hyperlink r:id="rId12" w:history="1">
        <w:r w:rsidRPr="007732A5">
          <w:rPr>
            <w:rStyle w:val="Hyperlink"/>
            <w:rFonts w:ascii="Arial" w:hAnsi="Arial" w:cs="Arial"/>
            <w:sz w:val="20"/>
            <w:szCs w:val="20"/>
          </w:rPr>
          <w:t>question overview</w:t>
        </w:r>
      </w:hyperlink>
      <w:r w:rsidRPr="007732A5">
        <w:rPr>
          <w:rFonts w:ascii="Arial" w:hAnsi="Arial" w:cs="Arial"/>
          <w:sz w:val="20"/>
          <w:szCs w:val="20"/>
        </w:rPr>
        <w:t>)</w:t>
      </w:r>
      <w:r w:rsidRPr="007732A5">
        <w:rPr>
          <w:rFonts w:ascii="Arial" w:hAnsi="Arial" w:cs="Arial"/>
          <w:sz w:val="20"/>
          <w:szCs w:val="20"/>
        </w:rPr>
        <w:t xml:space="preserve">. They are designed to provide a deeper understanding of how to develop and implement a DEI strategy within your organisation, whether you are just starting or at a more advanced stage of the process. </w:t>
      </w:r>
      <w:r w:rsidRPr="007732A5">
        <w:rPr>
          <w:rFonts w:ascii="Arial" w:eastAsia="Aptos" w:hAnsi="Arial" w:cs="Arial"/>
          <w:color w:val="000000" w:themeColor="text1"/>
        </w:rPr>
        <w:t>The Checklist will help you assess the current state of DEI efforts in key areas within your organisation and identify the steps needed to elevate them to the next level.</w:t>
      </w:r>
      <w:r w:rsidR="00852679">
        <w:rPr>
          <w:rFonts w:ascii="Arial" w:hAnsi="Arial" w:cs="Arial"/>
          <w:sz w:val="20"/>
          <w:szCs w:val="20"/>
        </w:rPr>
        <w:t xml:space="preserve"> </w:t>
      </w:r>
      <w:r w:rsidR="00852679" w:rsidRPr="00852679">
        <w:rPr>
          <w:rStyle w:val="StrongEmphasis"/>
          <w:rFonts w:ascii="Arial" w:eastAsiaTheme="majorEastAsia" w:hAnsi="Arial" w:cs="Arial"/>
          <w:b w:val="0"/>
          <w:bCs w:val="0"/>
          <w:sz w:val="20"/>
          <w:szCs w:val="20"/>
        </w:rPr>
        <w:t>It also evaluates to what extent this commitment is integrated in relevant organisational policies and if these policies are periodically reviewed and updated.</w:t>
      </w:r>
      <w:r w:rsidR="00852679" w:rsidRPr="007732A5">
        <w:rPr>
          <w:rStyle w:val="StrongEmphasis"/>
          <w:rFonts w:ascii="Arial" w:eastAsiaTheme="majorEastAsia" w:hAnsi="Arial" w:cs="Arial"/>
          <w:sz w:val="20"/>
          <w:szCs w:val="20"/>
        </w:rPr>
        <w:t xml:space="preserve"> </w:t>
      </w:r>
      <w:r w:rsidRPr="007732A5">
        <w:rPr>
          <w:rFonts w:ascii="Arial" w:hAnsi="Arial" w:cs="Arial"/>
          <w:sz w:val="20"/>
          <w:szCs w:val="20"/>
        </w:rPr>
        <w:t xml:space="preserve">Recognizing that there is no one-size-fits-all approach to DEI, these </w:t>
      </w:r>
      <w:r w:rsidR="00237A6F">
        <w:rPr>
          <w:rFonts w:ascii="Arial" w:hAnsi="Arial" w:cs="Arial"/>
          <w:sz w:val="20"/>
          <w:szCs w:val="20"/>
        </w:rPr>
        <w:t>indicators</w:t>
      </w:r>
      <w:r w:rsidRPr="007732A5">
        <w:rPr>
          <w:rFonts w:ascii="Arial" w:hAnsi="Arial" w:cs="Arial"/>
          <w:sz w:val="20"/>
          <w:szCs w:val="20"/>
        </w:rPr>
        <w:t xml:space="preserve"> offer suggestions and direction.</w:t>
      </w:r>
    </w:p>
    <w:p w14:paraId="772D0E9D" w14:textId="4EEA6BB1" w:rsidR="00CA39A4" w:rsidRPr="007732A5" w:rsidRDefault="00F166EF" w:rsidP="00CA39A4">
      <w:pPr>
        <w:pStyle w:val="Plattetekst"/>
        <w:rPr>
          <w:rFonts w:ascii="Arial" w:hAnsi="Arial" w:cs="Arial"/>
          <w:sz w:val="20"/>
          <w:szCs w:val="20"/>
        </w:rPr>
      </w:pPr>
      <w:r>
        <w:rPr>
          <w:rFonts w:ascii="Arial" w:hAnsi="Arial" w:cs="Arial"/>
          <w:sz w:val="20"/>
          <w:szCs w:val="20"/>
        </w:rPr>
        <w:br/>
      </w:r>
      <w:r w:rsidR="00CA39A4" w:rsidRPr="007732A5">
        <w:rPr>
          <w:rFonts w:ascii="Arial" w:hAnsi="Arial" w:cs="Arial"/>
          <w:sz w:val="20"/>
          <w:szCs w:val="20"/>
        </w:rPr>
        <w:t xml:space="preserve">The </w:t>
      </w:r>
      <w:r w:rsidR="00237A6F">
        <w:rPr>
          <w:rFonts w:ascii="Arial" w:hAnsi="Arial" w:cs="Arial"/>
          <w:sz w:val="20"/>
          <w:szCs w:val="20"/>
        </w:rPr>
        <w:t>Indicators</w:t>
      </w:r>
      <w:r w:rsidR="00CA39A4" w:rsidRPr="007732A5">
        <w:rPr>
          <w:rFonts w:ascii="Arial" w:hAnsi="Arial" w:cs="Arial"/>
          <w:sz w:val="20"/>
          <w:szCs w:val="20"/>
        </w:rPr>
        <w:t xml:space="preserve"> offer several tools to enhance the effectiveness of this survey:</w:t>
      </w:r>
    </w:p>
    <w:p w14:paraId="16968BA2" w14:textId="77777777" w:rsidR="00CA39A4" w:rsidRPr="007732A5" w:rsidRDefault="00CA39A4" w:rsidP="00557E84">
      <w:pPr>
        <w:pStyle w:val="Plattetekst"/>
        <w:numPr>
          <w:ilvl w:val="0"/>
          <w:numId w:val="2"/>
        </w:numPr>
        <w:spacing w:after="0"/>
        <w:rPr>
          <w:rFonts w:ascii="Arial" w:hAnsi="Arial" w:cs="Arial"/>
          <w:sz w:val="20"/>
          <w:szCs w:val="20"/>
        </w:rPr>
      </w:pPr>
      <w:r w:rsidRPr="007732A5">
        <w:rPr>
          <w:rStyle w:val="StrongEmphasis"/>
          <w:rFonts w:ascii="Arial" w:eastAsiaTheme="majorEastAsia" w:hAnsi="Arial" w:cs="Arial"/>
          <w:sz w:val="20"/>
          <w:szCs w:val="20"/>
        </w:rPr>
        <w:t>Indicators:</w:t>
      </w:r>
      <w:r w:rsidRPr="007732A5">
        <w:rPr>
          <w:rFonts w:ascii="Arial" w:hAnsi="Arial" w:cs="Arial"/>
          <w:sz w:val="20"/>
          <w:szCs w:val="20"/>
        </w:rPr>
        <w:t xml:space="preserve"> SMART indicators accompany each question, enabling you to measure your progress from the initial stages to the final goals.</w:t>
      </w:r>
    </w:p>
    <w:p w14:paraId="28777D3A" w14:textId="4F3D81C3" w:rsidR="00CA39A4" w:rsidRPr="007732A5" w:rsidRDefault="00CA39A4" w:rsidP="00557E84">
      <w:pPr>
        <w:pStyle w:val="Plattetekst"/>
        <w:numPr>
          <w:ilvl w:val="0"/>
          <w:numId w:val="2"/>
        </w:numPr>
        <w:spacing w:after="0"/>
        <w:rPr>
          <w:rFonts w:ascii="Arial" w:hAnsi="Arial" w:cs="Arial"/>
          <w:sz w:val="20"/>
          <w:szCs w:val="20"/>
        </w:rPr>
      </w:pPr>
      <w:r w:rsidRPr="007732A5">
        <w:rPr>
          <w:rStyle w:val="StrongEmphasis"/>
          <w:rFonts w:ascii="Arial" w:eastAsiaTheme="majorEastAsia" w:hAnsi="Arial" w:cs="Arial"/>
          <w:sz w:val="20"/>
          <w:szCs w:val="20"/>
        </w:rPr>
        <w:t>Good Practices</w:t>
      </w:r>
      <w:r w:rsidR="00852679">
        <w:rPr>
          <w:rStyle w:val="StrongEmphasis"/>
          <w:rFonts w:ascii="Arial" w:eastAsiaTheme="majorEastAsia" w:hAnsi="Arial" w:cs="Arial"/>
          <w:sz w:val="20"/>
          <w:szCs w:val="20"/>
        </w:rPr>
        <w:t xml:space="preserve"> (</w:t>
      </w:r>
      <w:hyperlink r:id="rId13" w:history="1">
        <w:r w:rsidR="00852679" w:rsidRPr="00F166EF">
          <w:rPr>
            <w:rStyle w:val="Hyperlink"/>
            <w:rFonts w:ascii="Arial" w:eastAsiaTheme="majorEastAsia" w:hAnsi="Arial" w:cs="Arial"/>
            <w:sz w:val="20"/>
            <w:szCs w:val="20"/>
          </w:rPr>
          <w:t>DEI Handbook</w:t>
        </w:r>
      </w:hyperlink>
      <w:r w:rsidR="00852679">
        <w:rPr>
          <w:rStyle w:val="StrongEmphasis"/>
          <w:rFonts w:ascii="Arial" w:eastAsiaTheme="majorEastAsia" w:hAnsi="Arial" w:cs="Arial"/>
          <w:sz w:val="20"/>
          <w:szCs w:val="20"/>
        </w:rPr>
        <w:t>)</w:t>
      </w:r>
      <w:r w:rsidRPr="007732A5">
        <w:rPr>
          <w:rStyle w:val="StrongEmphasis"/>
          <w:rFonts w:ascii="Arial" w:eastAsiaTheme="majorEastAsia" w:hAnsi="Arial" w:cs="Arial"/>
          <w:sz w:val="20"/>
          <w:szCs w:val="20"/>
        </w:rPr>
        <w:t>:</w:t>
      </w:r>
      <w:r w:rsidRPr="007732A5">
        <w:rPr>
          <w:rFonts w:ascii="Arial" w:hAnsi="Arial" w:cs="Arial"/>
          <w:sz w:val="20"/>
          <w:szCs w:val="20"/>
        </w:rPr>
        <w:t xml:space="preserve"> These activities and approaches, recommended by DEI practitioners, can offer inspiration and practical ideas for implementing your DEI strategies. </w:t>
      </w:r>
    </w:p>
    <w:p w14:paraId="0B0BD677" w14:textId="4ADEC0E3" w:rsidR="00CA39A4" w:rsidRPr="007732A5" w:rsidRDefault="00CA39A4" w:rsidP="00557E84">
      <w:pPr>
        <w:pStyle w:val="Plattetekst"/>
        <w:numPr>
          <w:ilvl w:val="0"/>
          <w:numId w:val="2"/>
        </w:numPr>
        <w:rPr>
          <w:rFonts w:ascii="Arial" w:hAnsi="Arial" w:cs="Arial"/>
          <w:sz w:val="20"/>
          <w:szCs w:val="20"/>
        </w:rPr>
      </w:pPr>
      <w:r w:rsidRPr="007732A5">
        <w:rPr>
          <w:rStyle w:val="StrongEmphasis"/>
          <w:rFonts w:ascii="Arial" w:eastAsiaTheme="majorEastAsia" w:hAnsi="Arial" w:cs="Arial"/>
          <w:sz w:val="20"/>
          <w:szCs w:val="20"/>
        </w:rPr>
        <w:t>Glossary and Resources</w:t>
      </w:r>
      <w:r w:rsidR="00852679">
        <w:rPr>
          <w:rStyle w:val="StrongEmphasis"/>
          <w:rFonts w:ascii="Arial" w:eastAsiaTheme="majorEastAsia" w:hAnsi="Arial" w:cs="Arial"/>
          <w:sz w:val="20"/>
          <w:szCs w:val="20"/>
        </w:rPr>
        <w:t xml:space="preserve"> (</w:t>
      </w:r>
      <w:hyperlink r:id="rId14" w:history="1">
        <w:r w:rsidR="00852679" w:rsidRPr="00F166EF">
          <w:rPr>
            <w:rStyle w:val="Hyperlink"/>
            <w:rFonts w:ascii="Arial" w:eastAsiaTheme="majorEastAsia" w:hAnsi="Arial" w:cs="Arial"/>
            <w:sz w:val="20"/>
            <w:szCs w:val="20"/>
          </w:rPr>
          <w:t>DEI Handbook</w:t>
        </w:r>
      </w:hyperlink>
      <w:r w:rsidR="00852679">
        <w:rPr>
          <w:rStyle w:val="StrongEmphasis"/>
          <w:rFonts w:ascii="Arial" w:eastAsiaTheme="majorEastAsia" w:hAnsi="Arial" w:cs="Arial"/>
          <w:sz w:val="20"/>
          <w:szCs w:val="20"/>
        </w:rPr>
        <w:t>)</w:t>
      </w:r>
      <w:r w:rsidRPr="007732A5">
        <w:rPr>
          <w:rStyle w:val="StrongEmphasis"/>
          <w:rFonts w:ascii="Arial" w:eastAsiaTheme="majorEastAsia" w:hAnsi="Arial" w:cs="Arial"/>
          <w:sz w:val="20"/>
          <w:szCs w:val="20"/>
        </w:rPr>
        <w:t>:</w:t>
      </w:r>
      <w:r w:rsidRPr="007732A5">
        <w:rPr>
          <w:rFonts w:ascii="Arial" w:hAnsi="Arial" w:cs="Arial"/>
          <w:sz w:val="20"/>
          <w:szCs w:val="20"/>
        </w:rPr>
        <w:t xml:space="preserve"> These tools help clarify DEI concepts and terminology and provide resources for further exploration.</w:t>
      </w:r>
    </w:p>
    <w:p w14:paraId="602F5624" w14:textId="77777777" w:rsidR="00CA39A4" w:rsidRPr="007732A5" w:rsidRDefault="00CA39A4" w:rsidP="00CA39A4">
      <w:pPr>
        <w:rPr>
          <w:rFonts w:ascii="Arial" w:hAnsi="Arial" w:cs="Arial"/>
        </w:rPr>
      </w:pPr>
    </w:p>
    <w:p w14:paraId="48DAE777" w14:textId="6E874DE1" w:rsidR="00CA39A4" w:rsidRPr="007732A5" w:rsidRDefault="00CA39A4" w:rsidP="00CA39A4">
      <w:pPr>
        <w:pStyle w:val="Kop2"/>
        <w:rPr>
          <w:rFonts w:ascii="Arial" w:hAnsi="Arial" w:cs="Arial"/>
        </w:rPr>
      </w:pPr>
      <w:r w:rsidRPr="007732A5">
        <w:rPr>
          <w:rFonts w:ascii="Arial" w:hAnsi="Arial" w:cs="Arial"/>
        </w:rPr>
        <w:t>Introduction</w:t>
      </w:r>
    </w:p>
    <w:p w14:paraId="10EE8EE9" w14:textId="77777777" w:rsidR="00CA39A4" w:rsidRPr="007732A5" w:rsidRDefault="00CA39A4" w:rsidP="00CA39A4">
      <w:pPr>
        <w:rPr>
          <w:rFonts w:ascii="Arial" w:hAnsi="Arial" w:cs="Arial"/>
          <w:lang w:val="en-US"/>
        </w:rPr>
      </w:pPr>
    </w:p>
    <w:p w14:paraId="2AED297B" w14:textId="77777777" w:rsidR="00CA39A4" w:rsidRPr="007732A5" w:rsidRDefault="00CA39A4" w:rsidP="00CA39A4">
      <w:pPr>
        <w:rPr>
          <w:rFonts w:ascii="Arial" w:hAnsi="Arial" w:cs="Arial"/>
          <w:lang w:val="en-US"/>
        </w:rPr>
      </w:pPr>
      <w:r w:rsidRPr="007732A5">
        <w:rPr>
          <w:rFonts w:ascii="Arial" w:hAnsi="Arial" w:cs="Arial"/>
          <w:lang w:val="en-US"/>
        </w:rPr>
        <w:t xml:space="preserve">Partos aims to </w:t>
      </w:r>
      <w:proofErr w:type="spellStart"/>
      <w:r w:rsidRPr="007732A5">
        <w:rPr>
          <w:rFonts w:ascii="Arial" w:hAnsi="Arial" w:cs="Arial"/>
          <w:lang w:val="en-US"/>
        </w:rPr>
        <w:t>centralise</w:t>
      </w:r>
      <w:proofErr w:type="spellEnd"/>
      <w:r w:rsidRPr="007732A5">
        <w:rPr>
          <w:rFonts w:ascii="Arial" w:hAnsi="Arial" w:cs="Arial"/>
          <w:lang w:val="en-US"/>
        </w:rPr>
        <w:t xml:space="preserve"> Diversity, Inclusion and Equity (DEI) as a key approach to accelerate social justice, decolonization, anti-discriminatory and inclusive transformation in the sector from within. We believe that, by working on Diversity, Equity and Inclusion we are shaping our </w:t>
      </w:r>
      <w:proofErr w:type="spellStart"/>
      <w:r w:rsidRPr="007732A5">
        <w:rPr>
          <w:rFonts w:ascii="Arial" w:hAnsi="Arial" w:cs="Arial"/>
          <w:lang w:val="en-US"/>
        </w:rPr>
        <w:t>organisations</w:t>
      </w:r>
      <w:proofErr w:type="spellEnd"/>
      <w:r w:rsidRPr="007732A5">
        <w:rPr>
          <w:rFonts w:ascii="Arial" w:hAnsi="Arial" w:cs="Arial"/>
          <w:lang w:val="en-US"/>
        </w:rPr>
        <w:t xml:space="preserve"> in the image of the world we dream to see; in which everybody has a place,  diversity of people can be celebrated and find a way to flourish. This also means that we actively work to stop practices, behavior and attitudes that can do harm, exclude or discriminate in personal or systemic ways.</w:t>
      </w:r>
    </w:p>
    <w:p w14:paraId="7CE1BA58" w14:textId="77777777" w:rsidR="00CA39A4" w:rsidRPr="007732A5" w:rsidRDefault="00CA39A4" w:rsidP="00CA39A4">
      <w:pPr>
        <w:rPr>
          <w:rFonts w:ascii="Arial" w:hAnsi="Arial" w:cs="Arial"/>
          <w:lang w:val="en-US"/>
        </w:rPr>
      </w:pPr>
    </w:p>
    <w:p w14:paraId="7AB6CB4F" w14:textId="77777777" w:rsidR="00CA39A4" w:rsidRPr="007732A5" w:rsidRDefault="00CA39A4" w:rsidP="00CA39A4">
      <w:pPr>
        <w:rPr>
          <w:rFonts w:ascii="Arial" w:hAnsi="Arial" w:cs="Arial"/>
        </w:rPr>
      </w:pPr>
      <w:r w:rsidRPr="007732A5">
        <w:rPr>
          <w:rFonts w:ascii="Arial" w:hAnsi="Arial" w:cs="Arial"/>
        </w:rPr>
        <w:t xml:space="preserve">The Partos DEI Learning Trajectory aims to support member organizations in integrating diverse, inclusive and equity strategy within their organisations and workplace. An important step in building such a strategy is an organisational assessment. </w:t>
      </w:r>
    </w:p>
    <w:p w14:paraId="51A293F4" w14:textId="77777777" w:rsidR="00CA39A4" w:rsidRDefault="00CA39A4" w:rsidP="00CA39A4">
      <w:pPr>
        <w:rPr>
          <w:rFonts w:ascii="Arial" w:hAnsi="Arial" w:cs="Arial"/>
        </w:rPr>
      </w:pPr>
    </w:p>
    <w:p w14:paraId="7BC81AEE" w14:textId="72681E36" w:rsidR="009E09DB" w:rsidRDefault="00C9437E" w:rsidP="009E09DB">
      <w:pPr>
        <w:rPr>
          <w:rFonts w:ascii="Arial" w:hAnsi="Arial" w:cs="Arial"/>
          <w:sz w:val="20"/>
          <w:szCs w:val="20"/>
          <w:lang w:val="en-US"/>
        </w:rPr>
      </w:pPr>
      <w:r w:rsidRPr="00C9437E">
        <w:rPr>
          <w:rFonts w:ascii="Arial" w:hAnsi="Arial" w:cs="Arial"/>
          <w:b/>
          <w:bCs/>
        </w:rPr>
        <w:t>Acknowledgements</w:t>
      </w:r>
      <w:r>
        <w:rPr>
          <w:rFonts w:ascii="Arial" w:hAnsi="Arial" w:cs="Arial"/>
        </w:rPr>
        <w:t>:</w:t>
      </w:r>
      <w:r>
        <w:rPr>
          <w:rFonts w:ascii="Arial" w:hAnsi="Arial" w:cs="Arial"/>
        </w:rPr>
        <w:br/>
        <w:t xml:space="preserve">This </w:t>
      </w:r>
      <w:r w:rsidR="009E09DB">
        <w:rPr>
          <w:rFonts w:ascii="Arial" w:hAnsi="Arial" w:cs="Arial"/>
        </w:rPr>
        <w:t>indicator list</w:t>
      </w:r>
      <w:r>
        <w:rPr>
          <w:rFonts w:ascii="Arial" w:hAnsi="Arial" w:cs="Arial"/>
        </w:rPr>
        <w:t xml:space="preserve"> is </w:t>
      </w:r>
      <w:r w:rsidR="009E09DB">
        <w:rPr>
          <w:rFonts w:ascii="Arial" w:hAnsi="Arial" w:cs="Arial"/>
          <w:sz w:val="20"/>
          <w:szCs w:val="20"/>
          <w:lang w:val="en-US"/>
        </w:rPr>
        <w:t>co-created by participants of the DEI trajectory</w:t>
      </w:r>
      <w:r w:rsidR="009E09DB">
        <w:rPr>
          <w:rFonts w:ascii="Arial" w:hAnsi="Arial" w:cs="Arial"/>
          <w:sz w:val="20"/>
          <w:szCs w:val="20"/>
          <w:lang w:val="en-US"/>
        </w:rPr>
        <w:t xml:space="preserve">, and the Shift the Power Partos working group </w:t>
      </w:r>
      <w:r w:rsidR="009E09DB">
        <w:rPr>
          <w:rFonts w:ascii="Arial" w:hAnsi="Arial" w:cs="Arial"/>
          <w:sz w:val="20"/>
          <w:szCs w:val="20"/>
          <w:lang w:val="en-US"/>
        </w:rPr>
        <w:t>and based on research, best practices and experiences professionals</w:t>
      </w:r>
      <w:r w:rsidR="009E09DB">
        <w:rPr>
          <w:rFonts w:ascii="Arial" w:hAnsi="Arial" w:cs="Arial"/>
          <w:sz w:val="20"/>
          <w:szCs w:val="20"/>
          <w:lang w:val="en-US"/>
        </w:rPr>
        <w:t xml:space="preserve"> active in international development. We acknowledge that this </w:t>
      </w:r>
      <w:r w:rsidR="000B6A7D">
        <w:rPr>
          <w:rFonts w:ascii="Arial" w:hAnsi="Arial" w:cs="Arial"/>
          <w:sz w:val="20"/>
          <w:szCs w:val="20"/>
          <w:lang w:val="en-US"/>
        </w:rPr>
        <w:t>work is ongoing and not a blueprint</w:t>
      </w:r>
      <w:r w:rsidR="00CD7710">
        <w:rPr>
          <w:rFonts w:ascii="Arial" w:hAnsi="Arial" w:cs="Arial"/>
          <w:sz w:val="20"/>
          <w:szCs w:val="20"/>
          <w:lang w:val="en-US"/>
        </w:rPr>
        <w:t xml:space="preserve"> for DEI work. The below indicators are suggestions and need to be </w:t>
      </w:r>
    </w:p>
    <w:p w14:paraId="229BE749" w14:textId="77777777" w:rsidR="00CD7710" w:rsidRDefault="00CD7710" w:rsidP="009E09DB">
      <w:pPr>
        <w:rPr>
          <w:rFonts w:ascii="Arial" w:hAnsi="Arial" w:cs="Arial"/>
          <w:sz w:val="20"/>
          <w:szCs w:val="20"/>
          <w:lang w:val="en-US"/>
        </w:rPr>
      </w:pPr>
    </w:p>
    <w:p w14:paraId="00913B36" w14:textId="77777777" w:rsidR="00FD10F3" w:rsidRDefault="00F034AB" w:rsidP="009E09DB">
      <w:pPr>
        <w:rPr>
          <w:rFonts w:ascii="Arial" w:hAnsi="Arial" w:cs="Arial"/>
          <w:sz w:val="20"/>
          <w:szCs w:val="20"/>
          <w:lang w:val="en-US"/>
        </w:rPr>
      </w:pPr>
      <w:r w:rsidRPr="00FD10F3">
        <w:rPr>
          <w:rFonts w:ascii="Arial" w:hAnsi="Arial" w:cs="Arial"/>
          <w:b/>
          <w:bCs/>
          <w:sz w:val="20"/>
          <w:szCs w:val="20"/>
          <w:lang w:val="en-US"/>
        </w:rPr>
        <w:t>Credits to the development &amp; feedback team:</w:t>
      </w:r>
      <w:r>
        <w:rPr>
          <w:rFonts w:ascii="Arial" w:hAnsi="Arial" w:cs="Arial"/>
          <w:sz w:val="20"/>
          <w:szCs w:val="20"/>
          <w:lang w:val="en-US"/>
        </w:rPr>
        <w:t xml:space="preserve"> </w:t>
      </w:r>
    </w:p>
    <w:p w14:paraId="173318AD" w14:textId="5A3ADFC8" w:rsidR="00CD7710" w:rsidRDefault="00F034AB" w:rsidP="009E09DB">
      <w:pPr>
        <w:rPr>
          <w:rFonts w:ascii="Arial" w:hAnsi="Arial" w:cs="Arial"/>
          <w:sz w:val="20"/>
          <w:szCs w:val="20"/>
          <w:lang w:val="en-US"/>
        </w:rPr>
      </w:pPr>
      <w:r>
        <w:rPr>
          <w:rFonts w:ascii="Arial" w:hAnsi="Arial" w:cs="Arial"/>
          <w:sz w:val="20"/>
          <w:szCs w:val="20"/>
          <w:lang w:val="en-US"/>
        </w:rPr>
        <w:t xml:space="preserve">Nina Guillerme, Larissa Buschmann, Laura Bernard, Camila Ramos, Kathy Ziegler, </w:t>
      </w:r>
      <w:r w:rsidR="00974A45">
        <w:rPr>
          <w:rFonts w:ascii="Arial" w:hAnsi="Arial" w:cs="Arial"/>
          <w:sz w:val="20"/>
          <w:szCs w:val="20"/>
          <w:lang w:val="en-US"/>
        </w:rPr>
        <w:t xml:space="preserve">Muriel Stokhuijzen, </w:t>
      </w:r>
      <w:r w:rsidR="00421387">
        <w:rPr>
          <w:rFonts w:ascii="Arial" w:hAnsi="Arial" w:cs="Arial"/>
          <w:sz w:val="20"/>
          <w:szCs w:val="20"/>
          <w:lang w:val="en-US"/>
        </w:rPr>
        <w:t xml:space="preserve">Lindsay van Clief, Ijeoma Francis, </w:t>
      </w:r>
      <w:r>
        <w:rPr>
          <w:rFonts w:ascii="Arial" w:hAnsi="Arial" w:cs="Arial"/>
          <w:sz w:val="20"/>
          <w:szCs w:val="20"/>
          <w:lang w:val="en-US"/>
        </w:rPr>
        <w:t>Lori Cajegas</w:t>
      </w:r>
      <w:r w:rsidR="00FD10F3">
        <w:rPr>
          <w:rFonts w:ascii="Arial" w:hAnsi="Arial" w:cs="Arial"/>
          <w:sz w:val="20"/>
          <w:szCs w:val="20"/>
          <w:lang w:val="en-US"/>
        </w:rPr>
        <w:t>, Aleida Fernandes, Gigi Ong-Alok.</w:t>
      </w:r>
    </w:p>
    <w:p w14:paraId="3DFFAFCC" w14:textId="46BE2222" w:rsidR="00C9437E" w:rsidRPr="009E09DB" w:rsidRDefault="00C9437E" w:rsidP="00CA39A4">
      <w:pPr>
        <w:rPr>
          <w:rFonts w:ascii="Arial" w:hAnsi="Arial" w:cs="Arial"/>
          <w:lang w:val="en-US"/>
        </w:rPr>
      </w:pPr>
    </w:p>
    <w:p w14:paraId="6512D406" w14:textId="77777777" w:rsidR="00CA39A4" w:rsidRPr="007732A5" w:rsidRDefault="00CA39A4" w:rsidP="00CA39A4">
      <w:pPr>
        <w:pStyle w:val="Kop1"/>
        <w:rPr>
          <w:rFonts w:ascii="Arial" w:hAnsi="Arial" w:cs="Arial"/>
        </w:rPr>
      </w:pPr>
    </w:p>
    <w:p w14:paraId="08458C70" w14:textId="77777777" w:rsidR="00CA39A4" w:rsidRPr="007732A5" w:rsidRDefault="00CA39A4">
      <w:pPr>
        <w:suppressAutoHyphens w:val="0"/>
        <w:spacing w:after="160"/>
        <w:jc w:val="left"/>
        <w:rPr>
          <w:rFonts w:ascii="Arial" w:eastAsiaTheme="majorEastAsia" w:hAnsi="Arial" w:cs="Arial"/>
          <w:b/>
          <w:bCs/>
          <w:color w:val="E68A69"/>
          <w:sz w:val="40"/>
          <w:szCs w:val="40"/>
        </w:rPr>
      </w:pPr>
      <w:r w:rsidRPr="007732A5">
        <w:rPr>
          <w:rFonts w:ascii="Arial" w:hAnsi="Arial" w:cs="Arial"/>
        </w:rPr>
        <w:br w:type="page"/>
      </w:r>
    </w:p>
    <w:p w14:paraId="5FB711E5" w14:textId="57C3A95F" w:rsidR="00CA39A4" w:rsidRPr="007732A5" w:rsidRDefault="00CA39A4" w:rsidP="00CA39A4">
      <w:pPr>
        <w:pStyle w:val="Kop1"/>
        <w:rPr>
          <w:rFonts w:ascii="Arial" w:hAnsi="Arial" w:cs="Arial"/>
        </w:rPr>
      </w:pPr>
      <w:r w:rsidRPr="007732A5">
        <w:rPr>
          <w:rFonts w:ascii="Arial" w:hAnsi="Arial" w:cs="Arial"/>
        </w:rPr>
        <w:lastRenderedPageBreak/>
        <w:t>Indicators</w:t>
      </w:r>
    </w:p>
    <w:p w14:paraId="0D366BD1" w14:textId="77777777" w:rsidR="00CA39A4" w:rsidRPr="007732A5" w:rsidRDefault="00CA39A4" w:rsidP="00CA39A4">
      <w:pPr>
        <w:rPr>
          <w:rFonts w:ascii="Arial" w:hAnsi="Arial" w:cs="Arial"/>
        </w:rPr>
      </w:pPr>
    </w:p>
    <w:p w14:paraId="7BD2DA6F" w14:textId="62025189" w:rsidR="00CA39A4" w:rsidRPr="007732A5" w:rsidRDefault="00CA39A4" w:rsidP="007732A5">
      <w:pPr>
        <w:pStyle w:val="Kop2"/>
        <w:rPr>
          <w:rFonts w:ascii="Arial" w:hAnsi="Arial" w:cs="Arial"/>
          <w:sz w:val="28"/>
          <w:szCs w:val="28"/>
        </w:rPr>
      </w:pPr>
      <w:r w:rsidRPr="007732A5">
        <w:rPr>
          <w:rFonts w:ascii="Arial" w:hAnsi="Arial" w:cs="Arial"/>
          <w:sz w:val="28"/>
          <w:szCs w:val="28"/>
        </w:rPr>
        <w:t>1. Level of engagement and implementation of a DEI</w:t>
      </w:r>
      <w:r w:rsidR="007732A5" w:rsidRPr="007732A5">
        <w:rPr>
          <w:rFonts w:ascii="Arial" w:hAnsi="Arial" w:cs="Arial"/>
          <w:sz w:val="28"/>
          <w:szCs w:val="28"/>
        </w:rPr>
        <w:t xml:space="preserve"> </w:t>
      </w:r>
      <w:r w:rsidRPr="007732A5">
        <w:rPr>
          <w:rFonts w:ascii="Arial" w:hAnsi="Arial" w:cs="Arial"/>
          <w:sz w:val="28"/>
          <w:szCs w:val="28"/>
        </w:rPr>
        <w:t>strategy </w:t>
      </w:r>
    </w:p>
    <w:p w14:paraId="6312C64A" w14:textId="77777777" w:rsidR="00CA39A4" w:rsidRPr="007732A5" w:rsidRDefault="00CA39A4" w:rsidP="00CA39A4">
      <w:pPr>
        <w:rPr>
          <w:rFonts w:ascii="Arial" w:hAnsi="Arial" w:cs="Arial"/>
          <w:b/>
          <w:bCs/>
        </w:rPr>
      </w:pPr>
    </w:p>
    <w:p w14:paraId="624DE95C" w14:textId="77777777" w:rsidR="00CA39A4" w:rsidRPr="007732A5" w:rsidRDefault="00CA39A4" w:rsidP="00CA39A4">
      <w:pPr>
        <w:rPr>
          <w:rFonts w:ascii="Arial" w:hAnsi="Arial" w:cs="Arial"/>
          <w:sz w:val="20"/>
          <w:szCs w:val="20"/>
        </w:rPr>
      </w:pPr>
      <w:r w:rsidRPr="007732A5">
        <w:rPr>
          <w:rFonts w:ascii="Arial" w:hAnsi="Arial" w:cs="Arial"/>
          <w:sz w:val="20"/>
          <w:szCs w:val="20"/>
        </w:rPr>
        <w:t>Have you started working on diversity, equity, and inclusion in your workplace? Is your organisation genuinely committed to creating lasting change when working on DEI-specific issues, or is it more performative? This assessment helps determine if your organisation is ready to implement a meaningful DEI strategy (or action plan) with long-term impact. </w:t>
      </w:r>
    </w:p>
    <w:p w14:paraId="61FE5E83" w14:textId="77777777" w:rsidR="00CA39A4" w:rsidRPr="007732A5" w:rsidRDefault="00CA39A4" w:rsidP="00CA39A4">
      <w:pPr>
        <w:jc w:val="left"/>
        <w:rPr>
          <w:rFonts w:ascii="Arial" w:hAnsi="Arial" w:cs="Arial"/>
        </w:rPr>
      </w:pPr>
    </w:p>
    <w:p w14:paraId="767CBD99" w14:textId="77777777" w:rsidR="00CA39A4" w:rsidRPr="007732A5" w:rsidRDefault="00CA39A4" w:rsidP="00CA39A4">
      <w:pPr>
        <w:jc w:val="left"/>
        <w:rPr>
          <w:rFonts w:ascii="Arial" w:hAnsi="Arial" w:cs="Arial"/>
          <w:b/>
          <w:bCs/>
          <w:sz w:val="20"/>
          <w:szCs w:val="20"/>
        </w:rPr>
      </w:pPr>
      <w:r w:rsidRPr="007732A5">
        <w:rPr>
          <w:rFonts w:ascii="Arial" w:hAnsi="Arial" w:cs="Arial"/>
          <w:b/>
          <w:bCs/>
          <w:sz w:val="20"/>
          <w:szCs w:val="20"/>
        </w:rPr>
        <w:t>1.1 Clear Vision and Mission Regarding DEI</w:t>
      </w:r>
    </w:p>
    <w:p w14:paraId="2A829A02" w14:textId="77777777"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The organisation has an approved and published DEI vision and mission statement by (</w:t>
      </w:r>
      <w:r w:rsidRPr="007732A5">
        <w:rPr>
          <w:rFonts w:ascii="Arial" w:hAnsi="Arial" w:cs="Arial"/>
          <w:i/>
          <w:iCs/>
          <w:sz w:val="20"/>
          <w:szCs w:val="20"/>
        </w:rPr>
        <w:t>insert specific year</w:t>
      </w:r>
      <w:r w:rsidRPr="007732A5">
        <w:rPr>
          <w:rFonts w:ascii="Arial" w:hAnsi="Arial" w:cs="Arial"/>
          <w:sz w:val="20"/>
          <w:szCs w:val="20"/>
        </w:rPr>
        <w:t xml:space="preserve">), communicated to all staff. </w:t>
      </w:r>
    </w:p>
    <w:p w14:paraId="6F5B0947" w14:textId="77777777" w:rsidR="00CA39A4" w:rsidRPr="007732A5" w:rsidRDefault="00CA39A4" w:rsidP="00CA39A4">
      <w:pPr>
        <w:jc w:val="left"/>
        <w:rPr>
          <w:rFonts w:ascii="Arial" w:eastAsia="Aptos" w:hAnsi="Arial" w:cs="Arial"/>
          <w:color w:val="000000" w:themeColor="text1"/>
          <w:sz w:val="20"/>
          <w:szCs w:val="20"/>
        </w:rPr>
      </w:pPr>
    </w:p>
    <w:p w14:paraId="127FDEBC" w14:textId="77777777" w:rsidR="00CA39A4" w:rsidRPr="007732A5" w:rsidRDefault="00CA39A4" w:rsidP="00CA39A4">
      <w:pPr>
        <w:jc w:val="left"/>
        <w:rPr>
          <w:rFonts w:ascii="Arial" w:eastAsia="Arial" w:hAnsi="Arial" w:cs="Arial"/>
          <w:sz w:val="19"/>
          <w:szCs w:val="19"/>
        </w:rPr>
      </w:pPr>
      <w:r w:rsidRPr="007732A5">
        <w:rPr>
          <w:rFonts w:ascii="Arial" w:eastAsiaTheme="minorEastAsia" w:hAnsi="Arial" w:cs="Arial"/>
          <w:b/>
          <w:bCs/>
          <w:sz w:val="19"/>
          <w:szCs w:val="19"/>
        </w:rPr>
        <w:t>1.1.1</w:t>
      </w:r>
      <w:r w:rsidRPr="007732A5">
        <w:rPr>
          <w:rFonts w:ascii="Arial" w:eastAsiaTheme="minorEastAsia" w:hAnsi="Arial" w:cs="Arial"/>
          <w:sz w:val="19"/>
          <w:szCs w:val="19"/>
        </w:rPr>
        <w:t xml:space="preserve"> Has the organisation a formally approved DEI vision and mission? (Options: Yes, No)</w:t>
      </w:r>
    </w:p>
    <w:p w14:paraId="4E90822D" w14:textId="77777777" w:rsidR="00CA39A4" w:rsidRPr="007732A5" w:rsidRDefault="00CA39A4" w:rsidP="00CA39A4">
      <w:pPr>
        <w:jc w:val="left"/>
        <w:rPr>
          <w:rFonts w:ascii="Arial" w:eastAsia="Arial" w:hAnsi="Arial" w:cs="Arial"/>
          <w:sz w:val="19"/>
          <w:szCs w:val="19"/>
        </w:rPr>
      </w:pPr>
      <w:r w:rsidRPr="007732A5">
        <w:rPr>
          <w:rFonts w:ascii="Arial" w:eastAsiaTheme="minorEastAsia" w:hAnsi="Arial" w:cs="Arial"/>
          <w:b/>
          <w:bCs/>
          <w:sz w:val="19"/>
          <w:szCs w:val="19"/>
        </w:rPr>
        <w:t>1.1.2</w:t>
      </w:r>
      <w:r w:rsidRPr="007732A5">
        <w:rPr>
          <w:rFonts w:ascii="Arial" w:eastAsiaTheme="minorEastAsia" w:hAnsi="Arial" w:cs="Arial"/>
          <w:sz w:val="19"/>
          <w:szCs w:val="19"/>
        </w:rPr>
        <w:t xml:space="preserve"> Is the DEI vision and mission communicated to all staff? (Options: Yes, No) </w:t>
      </w:r>
    </w:p>
    <w:p w14:paraId="18DED4D0" w14:textId="77777777" w:rsidR="00CA39A4" w:rsidRPr="007732A5" w:rsidRDefault="00CA39A4" w:rsidP="00CA39A4">
      <w:pPr>
        <w:jc w:val="left"/>
        <w:rPr>
          <w:rFonts w:ascii="Arial" w:eastAsia="Arial" w:hAnsi="Arial" w:cs="Arial"/>
          <w:sz w:val="19"/>
          <w:szCs w:val="19"/>
        </w:rPr>
      </w:pPr>
      <w:r w:rsidRPr="007732A5">
        <w:rPr>
          <w:rFonts w:ascii="Arial" w:eastAsia="Arial" w:hAnsi="Arial" w:cs="Arial"/>
          <w:b/>
          <w:bCs/>
          <w:sz w:val="19"/>
          <w:szCs w:val="19"/>
        </w:rPr>
        <w:t xml:space="preserve">1.1.3 </w:t>
      </w:r>
      <w:r w:rsidRPr="007732A5">
        <w:rPr>
          <w:rFonts w:ascii="Arial" w:eastAsia="Arial" w:hAnsi="Arial" w:cs="Arial"/>
          <w:sz w:val="19"/>
          <w:szCs w:val="19"/>
        </w:rPr>
        <w:t>Have the DEI vision and mission statement been published externally? (Options: Yes, No)</w:t>
      </w:r>
    </w:p>
    <w:p w14:paraId="3796E895" w14:textId="6AEF8529" w:rsidR="00CA39A4" w:rsidRPr="007732A5" w:rsidRDefault="00CA39A4" w:rsidP="00CA39A4">
      <w:pPr>
        <w:jc w:val="left"/>
        <w:rPr>
          <w:rFonts w:ascii="Arial" w:eastAsia="Arial" w:hAnsi="Arial" w:cs="Arial"/>
          <w:b/>
          <w:bCs/>
          <w:sz w:val="19"/>
          <w:szCs w:val="19"/>
        </w:rPr>
      </w:pPr>
      <w:r w:rsidRPr="007732A5">
        <w:rPr>
          <w:rFonts w:ascii="Arial" w:hAnsi="Arial" w:cs="Arial"/>
          <w:sz w:val="20"/>
          <w:szCs w:val="20"/>
        </w:rPr>
        <w:br/>
      </w:r>
      <w:r w:rsidRPr="007732A5">
        <w:rPr>
          <w:rFonts w:ascii="Arial" w:hAnsi="Arial" w:cs="Arial"/>
          <w:b/>
          <w:bCs/>
          <w:sz w:val="20"/>
          <w:szCs w:val="20"/>
        </w:rPr>
        <w:t>Comments &amp; reflections</w:t>
      </w:r>
    </w:p>
    <w:tbl>
      <w:tblPr>
        <w:tblStyle w:val="Tabelraster"/>
        <w:tblW w:w="0" w:type="auto"/>
        <w:tblLook w:val="04A0" w:firstRow="1" w:lastRow="0" w:firstColumn="1" w:lastColumn="0" w:noHBand="0" w:noVBand="1"/>
      </w:tblPr>
      <w:tblGrid>
        <w:gridCol w:w="9062"/>
      </w:tblGrid>
      <w:tr w:rsidR="00CA39A4" w:rsidRPr="007732A5" w14:paraId="5B8864BC" w14:textId="77777777" w:rsidTr="00CA39A4">
        <w:tc>
          <w:tcPr>
            <w:tcW w:w="9062" w:type="dxa"/>
          </w:tcPr>
          <w:p w14:paraId="3DE5A3D2" w14:textId="77777777" w:rsidR="00CA39A4" w:rsidRPr="007732A5" w:rsidRDefault="00CA39A4" w:rsidP="00CA39A4">
            <w:pPr>
              <w:jc w:val="left"/>
              <w:rPr>
                <w:rFonts w:ascii="Arial" w:hAnsi="Arial" w:cs="Arial"/>
                <w:sz w:val="20"/>
                <w:szCs w:val="20"/>
              </w:rPr>
            </w:pPr>
          </w:p>
          <w:p w14:paraId="14494FD5" w14:textId="77777777" w:rsidR="00CA39A4" w:rsidRPr="007732A5" w:rsidRDefault="00CA39A4" w:rsidP="00CA39A4">
            <w:pPr>
              <w:jc w:val="left"/>
              <w:rPr>
                <w:rFonts w:ascii="Arial" w:hAnsi="Arial" w:cs="Arial"/>
                <w:sz w:val="20"/>
                <w:szCs w:val="20"/>
              </w:rPr>
            </w:pPr>
          </w:p>
        </w:tc>
      </w:tr>
    </w:tbl>
    <w:p w14:paraId="33657EBC" w14:textId="77777777" w:rsidR="00CA39A4" w:rsidRPr="007732A5" w:rsidRDefault="00CA39A4" w:rsidP="00CA39A4">
      <w:pPr>
        <w:jc w:val="left"/>
        <w:rPr>
          <w:rFonts w:ascii="Arial" w:hAnsi="Arial" w:cs="Arial"/>
          <w:sz w:val="20"/>
          <w:szCs w:val="20"/>
        </w:rPr>
      </w:pPr>
    </w:p>
    <w:p w14:paraId="57BBCDA2" w14:textId="77777777" w:rsidR="00CA39A4" w:rsidRPr="007732A5" w:rsidRDefault="00CA39A4" w:rsidP="00CA39A4">
      <w:pPr>
        <w:jc w:val="left"/>
        <w:rPr>
          <w:rFonts w:ascii="Arial" w:hAnsi="Arial" w:cs="Arial"/>
          <w:sz w:val="20"/>
          <w:szCs w:val="20"/>
        </w:rPr>
      </w:pPr>
    </w:p>
    <w:p w14:paraId="5ACCA9CD" w14:textId="77777777" w:rsidR="00CA39A4" w:rsidRPr="007732A5" w:rsidRDefault="00CA39A4" w:rsidP="00CA39A4">
      <w:pPr>
        <w:jc w:val="left"/>
        <w:rPr>
          <w:rStyle w:val="StrongEmphasis"/>
          <w:rFonts w:ascii="Arial" w:eastAsiaTheme="majorEastAsia" w:hAnsi="Arial" w:cs="Arial"/>
          <w:sz w:val="20"/>
          <w:szCs w:val="20"/>
        </w:rPr>
      </w:pPr>
      <w:r w:rsidRPr="007732A5">
        <w:rPr>
          <w:rFonts w:ascii="Arial" w:hAnsi="Arial" w:cs="Arial"/>
          <w:b/>
          <w:bCs/>
          <w:sz w:val="20"/>
          <w:szCs w:val="20"/>
        </w:rPr>
        <w:t>1.2 Integration of DEI into the Multi-Year Strategy</w:t>
      </w:r>
    </w:p>
    <w:p w14:paraId="789AF12A" w14:textId="77777777"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DEI is explicitly integrated into the organisation’s multi-year strategy, with specific goals aligned with overall organisational objectives, and reviewed annually.</w:t>
      </w:r>
    </w:p>
    <w:p w14:paraId="6B22D456" w14:textId="77777777" w:rsidR="00CA39A4" w:rsidRPr="007732A5" w:rsidRDefault="00CA39A4" w:rsidP="00CA39A4">
      <w:pPr>
        <w:jc w:val="left"/>
        <w:rPr>
          <w:rFonts w:ascii="Arial" w:eastAsia="Aptos" w:hAnsi="Arial" w:cs="Arial"/>
          <w:color w:val="000000" w:themeColor="text1"/>
        </w:rPr>
      </w:pPr>
    </w:p>
    <w:p w14:paraId="3238DFA7"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1.2.1 </w:t>
      </w:r>
      <w:r w:rsidRPr="007732A5">
        <w:rPr>
          <w:rFonts w:ascii="Arial" w:eastAsiaTheme="minorEastAsia" w:hAnsi="Arial" w:cs="Arial"/>
          <w:sz w:val="20"/>
          <w:szCs w:val="20"/>
        </w:rPr>
        <w:t>Is DEI part of the organisation’s multi-year plan? (Options: Yes, No)</w:t>
      </w:r>
    </w:p>
    <w:p w14:paraId="4AE8DF9C"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1.2.2 </w:t>
      </w:r>
      <w:r w:rsidRPr="007732A5">
        <w:rPr>
          <w:rFonts w:ascii="Arial" w:eastAsiaTheme="minorEastAsia" w:hAnsi="Arial" w:cs="Arial"/>
          <w:sz w:val="20"/>
          <w:szCs w:val="20"/>
        </w:rPr>
        <w:t>Are specific DEI goals aligned with overall organisational objectives? (Options: Yes, No )</w:t>
      </w:r>
    </w:p>
    <w:p w14:paraId="62D74A9F"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1.2.3 </w:t>
      </w:r>
      <w:r w:rsidRPr="007732A5">
        <w:rPr>
          <w:rFonts w:ascii="Arial" w:eastAsiaTheme="minorEastAsia" w:hAnsi="Arial" w:cs="Arial"/>
          <w:sz w:val="20"/>
          <w:szCs w:val="20"/>
        </w:rPr>
        <w:t>Is the DEI strategy reviewed annually? (Options: Yes, No )</w:t>
      </w:r>
    </w:p>
    <w:p w14:paraId="05CC34E7" w14:textId="549D8030" w:rsidR="00CA39A4" w:rsidRPr="007732A5" w:rsidRDefault="00CA39A4" w:rsidP="00CA39A4">
      <w:pPr>
        <w:jc w:val="left"/>
        <w:rPr>
          <w:rFonts w:ascii="Arial" w:eastAsia="Arial" w:hAnsi="Arial" w:cs="Arial"/>
          <w:b/>
          <w:bCs/>
          <w:sz w:val="19"/>
          <w:szCs w:val="19"/>
        </w:rPr>
      </w:pPr>
      <w:r w:rsidRPr="007732A5">
        <w:rPr>
          <w:rFonts w:ascii="Arial" w:hAnsi="Arial" w:cs="Arial"/>
          <w:b/>
          <w:bCs/>
          <w:sz w:val="20"/>
          <w:szCs w:val="20"/>
        </w:rPr>
        <w:br/>
      </w:r>
      <w:r w:rsidRPr="007732A5">
        <w:rPr>
          <w:rFonts w:ascii="Arial" w:hAnsi="Arial" w:cs="Arial"/>
          <w:b/>
          <w:bCs/>
          <w:sz w:val="20"/>
          <w:szCs w:val="20"/>
        </w:rPr>
        <w:t>Comments &amp; reflections</w:t>
      </w:r>
    </w:p>
    <w:tbl>
      <w:tblPr>
        <w:tblStyle w:val="Tabelraster"/>
        <w:tblW w:w="0" w:type="auto"/>
        <w:tblLook w:val="04A0" w:firstRow="1" w:lastRow="0" w:firstColumn="1" w:lastColumn="0" w:noHBand="0" w:noVBand="1"/>
      </w:tblPr>
      <w:tblGrid>
        <w:gridCol w:w="9062"/>
      </w:tblGrid>
      <w:tr w:rsidR="00CA39A4" w:rsidRPr="007732A5" w14:paraId="4AC7232E" w14:textId="77777777" w:rsidTr="00250AFD">
        <w:tc>
          <w:tcPr>
            <w:tcW w:w="9062" w:type="dxa"/>
          </w:tcPr>
          <w:p w14:paraId="1AA4110B" w14:textId="77777777" w:rsidR="00CA39A4" w:rsidRPr="007732A5" w:rsidRDefault="00CA39A4" w:rsidP="00250AFD">
            <w:pPr>
              <w:jc w:val="left"/>
              <w:rPr>
                <w:rFonts w:ascii="Arial" w:hAnsi="Arial" w:cs="Arial"/>
                <w:sz w:val="20"/>
                <w:szCs w:val="20"/>
              </w:rPr>
            </w:pPr>
          </w:p>
          <w:p w14:paraId="232E8593" w14:textId="77777777" w:rsidR="00CA39A4" w:rsidRPr="007732A5" w:rsidRDefault="00CA39A4" w:rsidP="00250AFD">
            <w:pPr>
              <w:jc w:val="left"/>
              <w:rPr>
                <w:rFonts w:ascii="Arial" w:hAnsi="Arial" w:cs="Arial"/>
                <w:sz w:val="20"/>
                <w:szCs w:val="20"/>
              </w:rPr>
            </w:pPr>
          </w:p>
        </w:tc>
      </w:tr>
    </w:tbl>
    <w:p w14:paraId="2F1CF299" w14:textId="77777777" w:rsidR="00CA39A4" w:rsidRPr="007732A5" w:rsidRDefault="00CA39A4" w:rsidP="00CA39A4">
      <w:pPr>
        <w:jc w:val="left"/>
        <w:rPr>
          <w:rFonts w:ascii="Arial" w:hAnsi="Arial" w:cs="Arial"/>
          <w:b/>
          <w:bCs/>
          <w:sz w:val="20"/>
          <w:szCs w:val="20"/>
        </w:rPr>
      </w:pPr>
      <w:r w:rsidRPr="007732A5">
        <w:rPr>
          <w:rFonts w:ascii="Arial" w:hAnsi="Arial" w:cs="Arial"/>
        </w:rPr>
        <w:br/>
      </w:r>
      <w:r w:rsidRPr="007732A5">
        <w:rPr>
          <w:rFonts w:ascii="Arial" w:hAnsi="Arial" w:cs="Arial"/>
          <w:b/>
          <w:bCs/>
          <w:sz w:val="20"/>
          <w:szCs w:val="20"/>
        </w:rPr>
        <w:t>1.3 Formal DEI Strategy or Action Plan</w:t>
      </w:r>
    </w:p>
    <w:p w14:paraId="04939AA6" w14:textId="77777777"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A formal DEI action plan with specific outcomes, interventions, and indicators is in place and approved by (</w:t>
      </w:r>
      <w:r w:rsidRPr="007732A5">
        <w:rPr>
          <w:rFonts w:ascii="Arial" w:hAnsi="Arial" w:cs="Arial"/>
          <w:i/>
          <w:iCs/>
          <w:sz w:val="20"/>
          <w:szCs w:val="20"/>
        </w:rPr>
        <w:t>insert month/year</w:t>
      </w:r>
      <w:r w:rsidRPr="007732A5">
        <w:rPr>
          <w:rFonts w:ascii="Arial" w:hAnsi="Arial" w:cs="Arial"/>
          <w:sz w:val="20"/>
          <w:szCs w:val="20"/>
        </w:rPr>
        <w:t>). The strategy is reviewed and updated annually.</w:t>
      </w:r>
    </w:p>
    <w:p w14:paraId="2DA07539" w14:textId="77777777" w:rsidR="00CA39A4" w:rsidRPr="007732A5" w:rsidRDefault="00CA39A4" w:rsidP="00CA39A4">
      <w:pPr>
        <w:jc w:val="left"/>
        <w:rPr>
          <w:rFonts w:ascii="Arial" w:eastAsiaTheme="minorEastAsia" w:hAnsi="Arial" w:cs="Arial"/>
          <w:b/>
          <w:bCs/>
          <w:sz w:val="20"/>
          <w:szCs w:val="20"/>
        </w:rPr>
      </w:pPr>
    </w:p>
    <w:p w14:paraId="7FBDD7E8"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1.3.1 </w:t>
      </w:r>
      <w:r w:rsidRPr="007732A5">
        <w:rPr>
          <w:rFonts w:ascii="Arial" w:eastAsiaTheme="minorEastAsia" w:hAnsi="Arial" w:cs="Arial"/>
          <w:sz w:val="20"/>
          <w:szCs w:val="20"/>
        </w:rPr>
        <w:t xml:space="preserve">Is there a formal DEI action plan with defined outcomes? (Options: Yes, No ) </w:t>
      </w:r>
    </w:p>
    <w:p w14:paraId="3110D512"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1.3.2 </w:t>
      </w:r>
      <w:r w:rsidRPr="007732A5">
        <w:rPr>
          <w:rFonts w:ascii="Arial" w:eastAsiaTheme="minorEastAsia" w:hAnsi="Arial" w:cs="Arial"/>
          <w:sz w:val="20"/>
          <w:szCs w:val="20"/>
        </w:rPr>
        <w:t>Are specific interventions in place to achieve DEI goals? (Options: Yes, No )</w:t>
      </w:r>
    </w:p>
    <w:p w14:paraId="6DCADBB1"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1.3.3</w:t>
      </w:r>
      <w:r w:rsidRPr="007732A5">
        <w:rPr>
          <w:rFonts w:ascii="Arial" w:eastAsiaTheme="minorEastAsia" w:hAnsi="Arial" w:cs="Arial"/>
          <w:sz w:val="20"/>
          <w:szCs w:val="20"/>
        </w:rPr>
        <w:t xml:space="preserve"> Are there indicators in place to monitor the progress over these outcomes? (Options: Yes, No)</w:t>
      </w:r>
    </w:p>
    <w:p w14:paraId="1A5B126F"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1.3.4 </w:t>
      </w:r>
      <w:r w:rsidRPr="007732A5">
        <w:rPr>
          <w:rFonts w:ascii="Arial" w:eastAsiaTheme="minorEastAsia" w:hAnsi="Arial" w:cs="Arial"/>
          <w:sz w:val="20"/>
          <w:szCs w:val="20"/>
        </w:rPr>
        <w:t>Is the DEI action plan reviewed and updated annually? (Options: Yes, No )</w:t>
      </w:r>
    </w:p>
    <w:p w14:paraId="2580AE0F" w14:textId="6053400D" w:rsidR="00CA39A4" w:rsidRPr="007732A5" w:rsidRDefault="00CA39A4" w:rsidP="00CA39A4">
      <w:pPr>
        <w:jc w:val="left"/>
        <w:rPr>
          <w:rFonts w:ascii="Arial" w:eastAsia="Arial" w:hAnsi="Arial" w:cs="Arial"/>
          <w:b/>
          <w:bCs/>
          <w:sz w:val="19"/>
          <w:szCs w:val="19"/>
        </w:rPr>
      </w:pPr>
      <w:r w:rsidRPr="007732A5">
        <w:rPr>
          <w:rFonts w:ascii="Arial" w:hAnsi="Arial" w:cs="Arial"/>
          <w:b/>
          <w:bCs/>
          <w:sz w:val="20"/>
          <w:szCs w:val="20"/>
        </w:rPr>
        <w:br/>
      </w:r>
      <w:r w:rsidRPr="007732A5">
        <w:rPr>
          <w:rFonts w:ascii="Arial" w:hAnsi="Arial" w:cs="Arial"/>
          <w:b/>
          <w:bCs/>
          <w:sz w:val="20"/>
          <w:szCs w:val="20"/>
        </w:rPr>
        <w:t>Comments &amp; reflections</w:t>
      </w:r>
    </w:p>
    <w:tbl>
      <w:tblPr>
        <w:tblStyle w:val="Tabelraster"/>
        <w:tblW w:w="0" w:type="auto"/>
        <w:tblLook w:val="04A0" w:firstRow="1" w:lastRow="0" w:firstColumn="1" w:lastColumn="0" w:noHBand="0" w:noVBand="1"/>
      </w:tblPr>
      <w:tblGrid>
        <w:gridCol w:w="9062"/>
      </w:tblGrid>
      <w:tr w:rsidR="00CA39A4" w:rsidRPr="007732A5" w14:paraId="1279A8F3" w14:textId="77777777" w:rsidTr="00250AFD">
        <w:tc>
          <w:tcPr>
            <w:tcW w:w="9062" w:type="dxa"/>
          </w:tcPr>
          <w:p w14:paraId="6C847835" w14:textId="77777777" w:rsidR="00CA39A4" w:rsidRPr="007732A5" w:rsidRDefault="00CA39A4" w:rsidP="00250AFD">
            <w:pPr>
              <w:jc w:val="left"/>
              <w:rPr>
                <w:rFonts w:ascii="Arial" w:hAnsi="Arial" w:cs="Arial"/>
                <w:sz w:val="20"/>
                <w:szCs w:val="20"/>
              </w:rPr>
            </w:pPr>
          </w:p>
          <w:p w14:paraId="31047141" w14:textId="77777777" w:rsidR="00CA39A4" w:rsidRPr="007732A5" w:rsidRDefault="00CA39A4" w:rsidP="00250AFD">
            <w:pPr>
              <w:jc w:val="left"/>
              <w:rPr>
                <w:rFonts w:ascii="Arial" w:hAnsi="Arial" w:cs="Arial"/>
                <w:sz w:val="20"/>
                <w:szCs w:val="20"/>
              </w:rPr>
            </w:pPr>
          </w:p>
        </w:tc>
      </w:tr>
    </w:tbl>
    <w:p w14:paraId="32DEECFD" w14:textId="394BA188" w:rsidR="00CA39A4" w:rsidRPr="007732A5" w:rsidRDefault="00CA39A4" w:rsidP="00CA39A4">
      <w:pPr>
        <w:jc w:val="left"/>
        <w:rPr>
          <w:rFonts w:ascii="Arial" w:eastAsia="Arial" w:hAnsi="Arial" w:cs="Arial"/>
          <w:sz w:val="19"/>
          <w:szCs w:val="19"/>
        </w:rPr>
      </w:pPr>
    </w:p>
    <w:p w14:paraId="2D367662" w14:textId="77777777" w:rsidR="00CA39A4" w:rsidRPr="007732A5" w:rsidRDefault="00CA39A4" w:rsidP="00CA39A4">
      <w:pPr>
        <w:jc w:val="left"/>
        <w:rPr>
          <w:rFonts w:ascii="Arial" w:hAnsi="Arial" w:cs="Arial"/>
          <w:sz w:val="20"/>
          <w:szCs w:val="20"/>
        </w:rPr>
      </w:pPr>
    </w:p>
    <w:p w14:paraId="4D9C5C8A" w14:textId="77777777" w:rsidR="007732A5" w:rsidRPr="007732A5" w:rsidRDefault="007732A5">
      <w:pPr>
        <w:suppressAutoHyphens w:val="0"/>
        <w:spacing w:after="160"/>
        <w:jc w:val="left"/>
        <w:rPr>
          <w:rFonts w:ascii="Arial" w:hAnsi="Arial" w:cs="Arial"/>
          <w:b/>
          <w:bCs/>
          <w:sz w:val="20"/>
          <w:szCs w:val="20"/>
        </w:rPr>
      </w:pPr>
      <w:r w:rsidRPr="007732A5">
        <w:rPr>
          <w:rFonts w:ascii="Arial" w:hAnsi="Arial" w:cs="Arial"/>
          <w:b/>
          <w:bCs/>
          <w:sz w:val="20"/>
          <w:szCs w:val="20"/>
        </w:rPr>
        <w:br w:type="page"/>
      </w:r>
    </w:p>
    <w:p w14:paraId="1D686A97" w14:textId="217CD8F8" w:rsidR="00CA39A4" w:rsidRPr="007732A5" w:rsidRDefault="00CA39A4" w:rsidP="00CA39A4">
      <w:pPr>
        <w:jc w:val="left"/>
        <w:rPr>
          <w:rFonts w:ascii="Arial" w:hAnsi="Arial" w:cs="Arial"/>
          <w:b/>
          <w:bCs/>
          <w:sz w:val="20"/>
          <w:szCs w:val="20"/>
        </w:rPr>
      </w:pPr>
      <w:r w:rsidRPr="007732A5">
        <w:rPr>
          <w:rFonts w:ascii="Arial" w:hAnsi="Arial" w:cs="Arial"/>
          <w:b/>
          <w:bCs/>
          <w:sz w:val="20"/>
          <w:szCs w:val="20"/>
        </w:rPr>
        <w:lastRenderedPageBreak/>
        <w:t>1.4 Budget and Resources for DEI Implementation</w:t>
      </w:r>
    </w:p>
    <w:p w14:paraId="49CDE64A" w14:textId="77777777"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A dedicated budget and resources (hours and FTE) are allocated to staff and DEI activities annually.</w:t>
      </w:r>
    </w:p>
    <w:p w14:paraId="0296E7B0" w14:textId="0772CE75" w:rsidR="007732A5" w:rsidRPr="007732A5" w:rsidRDefault="007732A5" w:rsidP="007732A5">
      <w:pPr>
        <w:jc w:val="left"/>
        <w:rPr>
          <w:rFonts w:ascii="Arial" w:eastAsia="Arial" w:hAnsi="Arial" w:cs="Arial"/>
          <w:b/>
          <w:bCs/>
          <w:sz w:val="19"/>
          <w:szCs w:val="19"/>
        </w:rPr>
      </w:pPr>
      <w:r w:rsidRPr="007732A5">
        <w:rPr>
          <w:rFonts w:ascii="Arial" w:hAnsi="Arial" w:cs="Arial"/>
          <w:b/>
          <w:bCs/>
          <w:sz w:val="20"/>
          <w:szCs w:val="20"/>
        </w:rPr>
        <w:br/>
      </w:r>
      <w:r w:rsidRPr="007732A5">
        <w:rPr>
          <w:rFonts w:ascii="Arial" w:hAnsi="Arial" w:cs="Arial"/>
          <w:b/>
          <w:bCs/>
          <w:sz w:val="20"/>
          <w:szCs w:val="20"/>
        </w:rPr>
        <w:t>Comments &amp; reflections</w:t>
      </w:r>
    </w:p>
    <w:tbl>
      <w:tblPr>
        <w:tblStyle w:val="Tabelraster"/>
        <w:tblW w:w="0" w:type="auto"/>
        <w:tblLook w:val="04A0" w:firstRow="1" w:lastRow="0" w:firstColumn="1" w:lastColumn="0" w:noHBand="0" w:noVBand="1"/>
      </w:tblPr>
      <w:tblGrid>
        <w:gridCol w:w="9062"/>
      </w:tblGrid>
      <w:tr w:rsidR="007732A5" w:rsidRPr="007732A5" w14:paraId="11C32BC5" w14:textId="77777777" w:rsidTr="00250AFD">
        <w:tc>
          <w:tcPr>
            <w:tcW w:w="9062" w:type="dxa"/>
          </w:tcPr>
          <w:p w14:paraId="7242FE56" w14:textId="77777777" w:rsidR="007732A5" w:rsidRPr="007732A5" w:rsidRDefault="007732A5" w:rsidP="00250AFD">
            <w:pPr>
              <w:jc w:val="left"/>
              <w:rPr>
                <w:rFonts w:ascii="Arial" w:hAnsi="Arial" w:cs="Arial"/>
                <w:sz w:val="20"/>
                <w:szCs w:val="20"/>
              </w:rPr>
            </w:pPr>
          </w:p>
          <w:p w14:paraId="77123D36" w14:textId="77777777" w:rsidR="007732A5" w:rsidRPr="007732A5" w:rsidRDefault="007732A5" w:rsidP="00250AFD">
            <w:pPr>
              <w:jc w:val="left"/>
              <w:rPr>
                <w:rFonts w:ascii="Arial" w:hAnsi="Arial" w:cs="Arial"/>
                <w:sz w:val="20"/>
                <w:szCs w:val="20"/>
              </w:rPr>
            </w:pPr>
          </w:p>
        </w:tc>
      </w:tr>
    </w:tbl>
    <w:p w14:paraId="12AFB154" w14:textId="77777777" w:rsidR="00CA39A4" w:rsidRPr="007732A5" w:rsidRDefault="00CA39A4" w:rsidP="00CA39A4">
      <w:pPr>
        <w:jc w:val="left"/>
        <w:rPr>
          <w:rFonts w:ascii="Arial" w:eastAsia="Aptos" w:hAnsi="Arial" w:cs="Arial"/>
          <w:color w:val="000000" w:themeColor="text1"/>
        </w:rPr>
      </w:pPr>
    </w:p>
    <w:p w14:paraId="23956E6F" w14:textId="39C662FC" w:rsidR="00CA39A4" w:rsidRPr="007732A5" w:rsidRDefault="00CA39A4" w:rsidP="00CA39A4">
      <w:pPr>
        <w:jc w:val="left"/>
        <w:rPr>
          <w:rFonts w:ascii="Arial" w:eastAsiaTheme="minorEastAsia" w:hAnsi="Arial" w:cs="Arial"/>
          <w:b/>
          <w:bCs/>
          <w:sz w:val="20"/>
          <w:szCs w:val="20"/>
        </w:rPr>
      </w:pPr>
      <w:r w:rsidRPr="007732A5">
        <w:rPr>
          <w:rFonts w:ascii="Arial" w:eastAsiaTheme="minorEastAsia" w:hAnsi="Arial" w:cs="Arial"/>
          <w:b/>
          <w:bCs/>
          <w:sz w:val="20"/>
          <w:szCs w:val="20"/>
        </w:rPr>
        <w:t xml:space="preserve">1.4.1 </w:t>
      </w:r>
      <w:r w:rsidRPr="007732A5">
        <w:rPr>
          <w:rFonts w:ascii="Arial" w:eastAsiaTheme="minorEastAsia" w:hAnsi="Arial" w:cs="Arial"/>
          <w:sz w:val="20"/>
          <w:szCs w:val="20"/>
        </w:rPr>
        <w:t xml:space="preserve">Does the organisation allocate dedicated budget and resources for DEI implementation? </w:t>
      </w:r>
      <w:r w:rsidR="007732A5" w:rsidRPr="007732A5">
        <w:rPr>
          <w:rFonts w:ascii="Arial" w:eastAsiaTheme="minorEastAsia" w:hAnsi="Arial" w:cs="Arial"/>
          <w:sz w:val="20"/>
          <w:szCs w:val="20"/>
        </w:rPr>
        <w:t>(Multiple answers possible)</w:t>
      </w:r>
    </w:p>
    <w:p w14:paraId="36BA4CB3" w14:textId="77777777" w:rsidR="00CA39A4" w:rsidRPr="007732A5" w:rsidRDefault="00CA39A4" w:rsidP="00557E84">
      <w:pPr>
        <w:pStyle w:val="Lijstalinea"/>
        <w:framePr w:hSpace="0" w:wrap="auto" w:vAnchor="margin" w:hAnchor="text" w:yAlign="inline"/>
        <w:numPr>
          <w:ilvl w:val="0"/>
          <w:numId w:val="3"/>
        </w:numPr>
        <w:rPr>
          <w:rFonts w:ascii="Arial" w:eastAsiaTheme="minorEastAsia" w:hAnsi="Arial" w:cs="Arial"/>
          <w:sz w:val="20"/>
          <w:szCs w:val="20"/>
        </w:rPr>
      </w:pPr>
      <w:r w:rsidRPr="007732A5">
        <w:rPr>
          <w:rFonts w:ascii="Arial" w:eastAsiaTheme="minorEastAsia" w:hAnsi="Arial" w:cs="Arial"/>
          <w:sz w:val="20"/>
          <w:szCs w:val="20"/>
        </w:rPr>
        <w:t xml:space="preserve">Yes: For staff. </w:t>
      </w:r>
    </w:p>
    <w:p w14:paraId="241D4798" w14:textId="77777777" w:rsidR="00CA39A4" w:rsidRPr="007732A5" w:rsidRDefault="00CA39A4" w:rsidP="00557E84">
      <w:pPr>
        <w:pStyle w:val="Lijstalinea"/>
        <w:framePr w:hSpace="0" w:wrap="auto" w:vAnchor="margin" w:hAnchor="text" w:yAlign="inline"/>
        <w:numPr>
          <w:ilvl w:val="0"/>
          <w:numId w:val="3"/>
        </w:numPr>
        <w:rPr>
          <w:rFonts w:ascii="Arial" w:eastAsiaTheme="minorEastAsia" w:hAnsi="Arial" w:cs="Arial"/>
          <w:sz w:val="20"/>
          <w:szCs w:val="20"/>
        </w:rPr>
      </w:pPr>
      <w:r w:rsidRPr="007732A5">
        <w:rPr>
          <w:rFonts w:ascii="Arial" w:eastAsiaTheme="minorEastAsia" w:hAnsi="Arial" w:cs="Arial"/>
          <w:sz w:val="20"/>
          <w:szCs w:val="20"/>
        </w:rPr>
        <w:t xml:space="preserve">Yes: for activities, </w:t>
      </w:r>
    </w:p>
    <w:p w14:paraId="12506086" w14:textId="77777777" w:rsidR="00CA39A4" w:rsidRPr="007732A5" w:rsidRDefault="00CA39A4" w:rsidP="00557E84">
      <w:pPr>
        <w:pStyle w:val="Lijstalinea"/>
        <w:framePr w:hSpace="0" w:wrap="auto" w:vAnchor="margin" w:hAnchor="text" w:yAlign="inline"/>
        <w:numPr>
          <w:ilvl w:val="0"/>
          <w:numId w:val="3"/>
        </w:numPr>
        <w:rPr>
          <w:rFonts w:ascii="Arial" w:eastAsiaTheme="minorEastAsia" w:hAnsi="Arial" w:cs="Arial"/>
          <w:sz w:val="20"/>
          <w:szCs w:val="20"/>
        </w:rPr>
      </w:pPr>
      <w:r w:rsidRPr="007732A5">
        <w:rPr>
          <w:rFonts w:ascii="Arial" w:eastAsiaTheme="minorEastAsia" w:hAnsi="Arial" w:cs="Arial"/>
          <w:sz w:val="20"/>
          <w:szCs w:val="20"/>
        </w:rPr>
        <w:t xml:space="preserve">Yes: for DEI governance (Employee Resource Group, committee, taskforce), </w:t>
      </w:r>
    </w:p>
    <w:p w14:paraId="3093A10A" w14:textId="77777777" w:rsidR="00CA39A4" w:rsidRPr="007732A5" w:rsidRDefault="00CA39A4" w:rsidP="00557E84">
      <w:pPr>
        <w:pStyle w:val="Lijstalinea"/>
        <w:framePr w:hSpace="0" w:wrap="auto" w:vAnchor="margin" w:hAnchor="text" w:yAlign="inline"/>
        <w:numPr>
          <w:ilvl w:val="0"/>
          <w:numId w:val="3"/>
        </w:numPr>
        <w:rPr>
          <w:rFonts w:ascii="Arial" w:eastAsiaTheme="minorEastAsia" w:hAnsi="Arial" w:cs="Arial"/>
          <w:sz w:val="20"/>
          <w:szCs w:val="20"/>
        </w:rPr>
      </w:pPr>
      <w:r w:rsidRPr="007732A5">
        <w:rPr>
          <w:rFonts w:ascii="Arial" w:eastAsiaTheme="minorEastAsia" w:hAnsi="Arial" w:cs="Arial"/>
          <w:sz w:val="20"/>
          <w:szCs w:val="20"/>
        </w:rPr>
        <w:t xml:space="preserve">Other; </w:t>
      </w:r>
    </w:p>
    <w:p w14:paraId="2A95C47E" w14:textId="203ACA49" w:rsidR="00CA39A4" w:rsidRPr="007732A5" w:rsidRDefault="00CA39A4" w:rsidP="00557E84">
      <w:pPr>
        <w:pStyle w:val="Lijstalinea"/>
        <w:framePr w:hSpace="0" w:wrap="auto" w:vAnchor="margin" w:hAnchor="text" w:yAlign="inline"/>
        <w:numPr>
          <w:ilvl w:val="0"/>
          <w:numId w:val="3"/>
        </w:numPr>
        <w:rPr>
          <w:rFonts w:ascii="Arial" w:eastAsiaTheme="minorEastAsia" w:hAnsi="Arial" w:cs="Arial"/>
          <w:sz w:val="20"/>
          <w:szCs w:val="20"/>
        </w:rPr>
      </w:pPr>
      <w:r w:rsidRPr="007732A5">
        <w:rPr>
          <w:rFonts w:ascii="Arial" w:eastAsiaTheme="minorEastAsia" w:hAnsi="Arial" w:cs="Arial"/>
          <w:sz w:val="20"/>
          <w:szCs w:val="20"/>
        </w:rPr>
        <w:t xml:space="preserve">No </w:t>
      </w:r>
      <w:r w:rsidR="007732A5" w:rsidRPr="007732A5">
        <w:rPr>
          <w:rFonts w:ascii="Arial" w:eastAsiaTheme="minorEastAsia" w:hAnsi="Arial" w:cs="Arial"/>
          <w:sz w:val="20"/>
          <w:szCs w:val="20"/>
        </w:rPr>
        <w:br/>
      </w:r>
    </w:p>
    <w:p w14:paraId="4E9FD0AB" w14:textId="77777777" w:rsidR="00CA39A4" w:rsidRPr="007732A5" w:rsidRDefault="00CA39A4" w:rsidP="00CA39A4">
      <w:pPr>
        <w:jc w:val="left"/>
        <w:rPr>
          <w:rFonts w:ascii="Arial" w:eastAsia="Aptos" w:hAnsi="Arial" w:cs="Arial"/>
          <w:color w:val="000000" w:themeColor="text1"/>
          <w:sz w:val="20"/>
          <w:szCs w:val="20"/>
        </w:rPr>
      </w:pPr>
      <w:r w:rsidRPr="007732A5">
        <w:rPr>
          <w:rFonts w:ascii="Arial" w:eastAsia="Aptos" w:hAnsi="Arial" w:cs="Arial"/>
          <w:b/>
          <w:bCs/>
          <w:color w:val="000000" w:themeColor="text1"/>
          <w:sz w:val="20"/>
          <w:szCs w:val="20"/>
        </w:rPr>
        <w:t>1.4.2</w:t>
      </w:r>
      <w:r w:rsidRPr="007732A5">
        <w:rPr>
          <w:rFonts w:ascii="Arial" w:eastAsia="Aptos" w:hAnsi="Arial" w:cs="Arial"/>
          <w:color w:val="000000" w:themeColor="text1"/>
          <w:sz w:val="20"/>
          <w:szCs w:val="20"/>
        </w:rPr>
        <w:t xml:space="preserve"> Is the DEI budget management and use transparent?(Yes, No)</w:t>
      </w:r>
    </w:p>
    <w:p w14:paraId="6415011E" w14:textId="77777777" w:rsidR="00CA39A4" w:rsidRPr="007732A5" w:rsidRDefault="00CA39A4" w:rsidP="00CA39A4">
      <w:pPr>
        <w:jc w:val="left"/>
        <w:rPr>
          <w:rFonts w:ascii="Arial" w:eastAsia="Aptos" w:hAnsi="Arial" w:cs="Arial"/>
          <w:color w:val="000000" w:themeColor="text1"/>
          <w:sz w:val="20"/>
          <w:szCs w:val="20"/>
        </w:rPr>
      </w:pPr>
      <w:r w:rsidRPr="007732A5">
        <w:rPr>
          <w:rFonts w:ascii="Arial" w:eastAsia="Aptos" w:hAnsi="Arial" w:cs="Arial"/>
          <w:b/>
          <w:bCs/>
          <w:color w:val="000000" w:themeColor="text1"/>
          <w:sz w:val="20"/>
          <w:szCs w:val="20"/>
        </w:rPr>
        <w:t>1.4.3.</w:t>
      </w:r>
      <w:r w:rsidRPr="007732A5">
        <w:rPr>
          <w:rFonts w:ascii="Arial" w:eastAsia="Aptos" w:hAnsi="Arial" w:cs="Arial"/>
          <w:color w:val="000000" w:themeColor="text1"/>
          <w:sz w:val="20"/>
          <w:szCs w:val="20"/>
        </w:rPr>
        <w:t xml:space="preserve"> Are there clear reporting mechanisms on the use of the budget ? (Yes, No)</w:t>
      </w:r>
    </w:p>
    <w:p w14:paraId="14D8C34D" w14:textId="77777777" w:rsidR="00CA39A4" w:rsidRPr="007732A5" w:rsidRDefault="00CA39A4" w:rsidP="00CA39A4">
      <w:pPr>
        <w:jc w:val="left"/>
        <w:rPr>
          <w:rFonts w:ascii="Arial" w:eastAsia="Aptos" w:hAnsi="Arial" w:cs="Arial"/>
          <w:color w:val="000000" w:themeColor="text1"/>
          <w:sz w:val="20"/>
          <w:szCs w:val="20"/>
        </w:rPr>
      </w:pPr>
      <w:r w:rsidRPr="007732A5">
        <w:rPr>
          <w:rFonts w:ascii="Arial" w:eastAsia="Aptos" w:hAnsi="Arial" w:cs="Arial"/>
          <w:b/>
          <w:bCs/>
          <w:color w:val="000000" w:themeColor="text1"/>
          <w:sz w:val="20"/>
          <w:szCs w:val="20"/>
        </w:rPr>
        <w:t>1.4.4</w:t>
      </w:r>
      <w:r w:rsidRPr="007732A5">
        <w:rPr>
          <w:rFonts w:ascii="Arial" w:eastAsia="Aptos" w:hAnsi="Arial" w:cs="Arial"/>
          <w:color w:val="000000" w:themeColor="text1"/>
          <w:sz w:val="20"/>
          <w:szCs w:val="20"/>
        </w:rPr>
        <w:t>. What period does the DEI budget cover?</w:t>
      </w:r>
    </w:p>
    <w:p w14:paraId="5AC92DEC" w14:textId="77777777" w:rsidR="00CA39A4" w:rsidRPr="007732A5" w:rsidRDefault="00CA39A4" w:rsidP="00557E84">
      <w:pPr>
        <w:pStyle w:val="Lijstalinea"/>
        <w:framePr w:hSpace="0" w:wrap="auto" w:vAnchor="margin" w:hAnchor="text" w:yAlign="inline"/>
        <w:numPr>
          <w:ilvl w:val="0"/>
          <w:numId w:val="4"/>
        </w:numPr>
        <w:rPr>
          <w:rFonts w:ascii="Arial" w:eastAsia="Aptos" w:hAnsi="Arial" w:cs="Arial"/>
          <w:color w:val="000000" w:themeColor="text1"/>
          <w:sz w:val="20"/>
          <w:szCs w:val="20"/>
        </w:rPr>
      </w:pPr>
      <w:r w:rsidRPr="007732A5">
        <w:rPr>
          <w:rFonts w:ascii="Arial" w:eastAsia="Aptos" w:hAnsi="Arial" w:cs="Arial"/>
          <w:color w:val="000000" w:themeColor="text1"/>
          <w:sz w:val="20"/>
          <w:szCs w:val="20"/>
        </w:rPr>
        <w:t>One year</w:t>
      </w:r>
    </w:p>
    <w:p w14:paraId="72F3A57A" w14:textId="77777777" w:rsidR="00CA39A4" w:rsidRPr="007732A5" w:rsidRDefault="00CA39A4" w:rsidP="00557E84">
      <w:pPr>
        <w:pStyle w:val="Lijstalinea"/>
        <w:framePr w:hSpace="0" w:wrap="auto" w:vAnchor="margin" w:hAnchor="text" w:yAlign="inline"/>
        <w:numPr>
          <w:ilvl w:val="0"/>
          <w:numId w:val="4"/>
        </w:numPr>
        <w:rPr>
          <w:rFonts w:ascii="Arial" w:eastAsia="Aptos" w:hAnsi="Arial" w:cs="Arial"/>
          <w:color w:val="000000" w:themeColor="text1"/>
          <w:sz w:val="20"/>
          <w:szCs w:val="20"/>
        </w:rPr>
      </w:pPr>
      <w:r w:rsidRPr="007732A5">
        <w:rPr>
          <w:rFonts w:ascii="Arial" w:eastAsia="Aptos" w:hAnsi="Arial" w:cs="Arial"/>
          <w:color w:val="000000" w:themeColor="text1"/>
          <w:sz w:val="20"/>
          <w:szCs w:val="20"/>
        </w:rPr>
        <w:t>Two years</w:t>
      </w:r>
    </w:p>
    <w:p w14:paraId="082024FF" w14:textId="77777777" w:rsidR="00CA39A4" w:rsidRPr="007732A5" w:rsidRDefault="00CA39A4" w:rsidP="00557E84">
      <w:pPr>
        <w:pStyle w:val="Lijstalinea"/>
        <w:framePr w:hSpace="0" w:wrap="auto" w:vAnchor="margin" w:hAnchor="text" w:yAlign="inline"/>
        <w:numPr>
          <w:ilvl w:val="0"/>
          <w:numId w:val="4"/>
        </w:numPr>
        <w:rPr>
          <w:rFonts w:ascii="Arial" w:eastAsia="Aptos" w:hAnsi="Arial" w:cs="Arial"/>
          <w:color w:val="000000" w:themeColor="text1"/>
          <w:sz w:val="20"/>
          <w:szCs w:val="20"/>
        </w:rPr>
      </w:pPr>
      <w:r w:rsidRPr="007732A5">
        <w:rPr>
          <w:rFonts w:ascii="Arial" w:eastAsia="Aptos" w:hAnsi="Arial" w:cs="Arial"/>
          <w:color w:val="000000" w:themeColor="text1"/>
          <w:sz w:val="20"/>
          <w:szCs w:val="20"/>
        </w:rPr>
        <w:t xml:space="preserve">Three years </w:t>
      </w:r>
    </w:p>
    <w:p w14:paraId="5437FEDC" w14:textId="77777777" w:rsidR="00CA39A4" w:rsidRPr="007732A5" w:rsidRDefault="00CA39A4" w:rsidP="00557E84">
      <w:pPr>
        <w:pStyle w:val="Lijstalinea"/>
        <w:framePr w:hSpace="0" w:wrap="auto" w:vAnchor="margin" w:hAnchor="text" w:yAlign="inline"/>
        <w:numPr>
          <w:ilvl w:val="0"/>
          <w:numId w:val="4"/>
        </w:numPr>
        <w:rPr>
          <w:rFonts w:ascii="Arial" w:eastAsia="Aptos" w:hAnsi="Arial" w:cs="Arial"/>
          <w:color w:val="000000" w:themeColor="text1"/>
          <w:sz w:val="20"/>
          <w:szCs w:val="20"/>
        </w:rPr>
      </w:pPr>
      <w:r w:rsidRPr="007732A5">
        <w:rPr>
          <w:rFonts w:ascii="Arial" w:eastAsia="Aptos" w:hAnsi="Arial" w:cs="Arial"/>
          <w:color w:val="000000" w:themeColor="text1"/>
          <w:sz w:val="20"/>
          <w:szCs w:val="20"/>
        </w:rPr>
        <w:t>No specific duration</w:t>
      </w:r>
    </w:p>
    <w:p w14:paraId="43C99D8D" w14:textId="77777777" w:rsidR="00CA39A4" w:rsidRPr="007732A5" w:rsidRDefault="00CA39A4" w:rsidP="00CA39A4">
      <w:pPr>
        <w:jc w:val="left"/>
        <w:rPr>
          <w:rFonts w:ascii="Arial" w:hAnsi="Arial" w:cs="Arial"/>
          <w:color w:val="FF0000"/>
          <w:sz w:val="20"/>
          <w:szCs w:val="20"/>
        </w:rPr>
      </w:pPr>
    </w:p>
    <w:p w14:paraId="2868861E" w14:textId="77777777" w:rsidR="007732A5" w:rsidRPr="007732A5" w:rsidRDefault="007732A5" w:rsidP="007732A5">
      <w:pPr>
        <w:jc w:val="left"/>
        <w:rPr>
          <w:rFonts w:ascii="Arial" w:eastAsia="Arial" w:hAnsi="Arial" w:cs="Arial"/>
          <w:b/>
          <w:bCs/>
          <w:sz w:val="19"/>
          <w:szCs w:val="19"/>
        </w:rPr>
      </w:pPr>
      <w:r w:rsidRPr="007732A5">
        <w:rPr>
          <w:rFonts w:ascii="Arial" w:hAnsi="Arial" w:cs="Arial"/>
          <w:b/>
          <w:bCs/>
          <w:sz w:val="20"/>
          <w:szCs w:val="20"/>
        </w:rPr>
        <w:t>Comments &amp; reflections</w:t>
      </w:r>
    </w:p>
    <w:tbl>
      <w:tblPr>
        <w:tblStyle w:val="Tabelraster"/>
        <w:tblW w:w="0" w:type="auto"/>
        <w:tblLook w:val="04A0" w:firstRow="1" w:lastRow="0" w:firstColumn="1" w:lastColumn="0" w:noHBand="0" w:noVBand="1"/>
      </w:tblPr>
      <w:tblGrid>
        <w:gridCol w:w="9062"/>
      </w:tblGrid>
      <w:tr w:rsidR="007732A5" w:rsidRPr="007732A5" w14:paraId="11969310" w14:textId="77777777" w:rsidTr="00250AFD">
        <w:tc>
          <w:tcPr>
            <w:tcW w:w="9062" w:type="dxa"/>
          </w:tcPr>
          <w:p w14:paraId="6265B3C1" w14:textId="77777777" w:rsidR="007732A5" w:rsidRPr="007732A5" w:rsidRDefault="007732A5" w:rsidP="00250AFD">
            <w:pPr>
              <w:jc w:val="left"/>
              <w:rPr>
                <w:rFonts w:ascii="Arial" w:hAnsi="Arial" w:cs="Arial"/>
                <w:sz w:val="20"/>
                <w:szCs w:val="20"/>
              </w:rPr>
            </w:pPr>
          </w:p>
          <w:p w14:paraId="72ADD378" w14:textId="77777777" w:rsidR="007732A5" w:rsidRPr="007732A5" w:rsidRDefault="007732A5" w:rsidP="00250AFD">
            <w:pPr>
              <w:jc w:val="left"/>
              <w:rPr>
                <w:rFonts w:ascii="Arial" w:hAnsi="Arial" w:cs="Arial"/>
                <w:sz w:val="20"/>
                <w:szCs w:val="20"/>
              </w:rPr>
            </w:pPr>
          </w:p>
        </w:tc>
      </w:tr>
    </w:tbl>
    <w:p w14:paraId="51EA666F" w14:textId="77777777" w:rsidR="007732A5" w:rsidRPr="007732A5" w:rsidRDefault="007732A5" w:rsidP="00CA39A4">
      <w:pPr>
        <w:jc w:val="left"/>
        <w:rPr>
          <w:rFonts w:ascii="Arial" w:eastAsia="Aptos" w:hAnsi="Arial" w:cs="Arial"/>
          <w:b/>
          <w:bCs/>
          <w:i/>
          <w:iCs/>
          <w:color w:val="000000" w:themeColor="text1"/>
        </w:rPr>
      </w:pPr>
    </w:p>
    <w:p w14:paraId="28ADFC33" w14:textId="77777777" w:rsidR="00CA39A4" w:rsidRPr="007732A5" w:rsidRDefault="00CA39A4" w:rsidP="00CA39A4">
      <w:pPr>
        <w:jc w:val="left"/>
        <w:rPr>
          <w:rStyle w:val="StrongEmphasis"/>
          <w:rFonts w:ascii="Arial" w:eastAsiaTheme="majorEastAsia" w:hAnsi="Arial" w:cs="Arial"/>
          <w:sz w:val="20"/>
          <w:szCs w:val="20"/>
        </w:rPr>
      </w:pPr>
      <w:r w:rsidRPr="007732A5">
        <w:rPr>
          <w:rFonts w:ascii="Arial" w:hAnsi="Arial" w:cs="Arial"/>
          <w:b/>
          <w:bCs/>
          <w:sz w:val="20"/>
          <w:szCs w:val="20"/>
        </w:rPr>
        <w:t>1.5 Internal Communication on DEI Strategy</w:t>
      </w:r>
    </w:p>
    <w:p w14:paraId="35B0F011" w14:textId="77777777"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DEI strategy communication occurs at least once a year via internal channels (e.g., newsletters, meetings).</w:t>
      </w:r>
    </w:p>
    <w:p w14:paraId="5FF69736" w14:textId="77777777" w:rsidR="00CA39A4" w:rsidRPr="007732A5" w:rsidRDefault="00CA39A4" w:rsidP="00CA39A4">
      <w:pPr>
        <w:jc w:val="left"/>
        <w:rPr>
          <w:rFonts w:ascii="Arial" w:eastAsia="Aptos" w:hAnsi="Arial" w:cs="Arial"/>
          <w:color w:val="000000" w:themeColor="text1"/>
        </w:rPr>
      </w:pPr>
    </w:p>
    <w:p w14:paraId="3B8DD9DE" w14:textId="5FD40EBF" w:rsidR="00CA39A4" w:rsidRPr="007732A5" w:rsidRDefault="00CA39A4" w:rsidP="007732A5">
      <w:pPr>
        <w:spacing w:after="280"/>
        <w:jc w:val="left"/>
        <w:rPr>
          <w:rFonts w:ascii="Arial" w:eastAsia="Aptos" w:hAnsi="Arial" w:cs="Arial"/>
          <w:color w:val="000000" w:themeColor="text1"/>
          <w:sz w:val="20"/>
          <w:szCs w:val="20"/>
        </w:rPr>
      </w:pPr>
      <w:r w:rsidRPr="007732A5">
        <w:rPr>
          <w:rFonts w:ascii="Arial" w:eastAsiaTheme="minorEastAsia" w:hAnsi="Arial" w:cs="Arial"/>
          <w:b/>
          <w:bCs/>
          <w:color w:val="000000" w:themeColor="text1"/>
          <w:sz w:val="20"/>
          <w:szCs w:val="20"/>
        </w:rPr>
        <w:t>1.5.1</w:t>
      </w:r>
      <w:r w:rsidRPr="007732A5">
        <w:rPr>
          <w:rFonts w:ascii="Arial" w:eastAsiaTheme="minorEastAsia" w:hAnsi="Arial" w:cs="Arial"/>
          <w:color w:val="000000" w:themeColor="text1"/>
          <w:sz w:val="20"/>
          <w:szCs w:val="20"/>
        </w:rPr>
        <w:t xml:space="preserve"> Is the DEI strategy communicated to all employees at the specified frequency (e.g., quarterly, annually, biannually)? (Options: Yes, No)</w:t>
      </w:r>
      <w:r w:rsidR="007732A5">
        <w:rPr>
          <w:rFonts w:ascii="Arial" w:eastAsia="Aptos" w:hAnsi="Arial" w:cs="Arial"/>
          <w:color w:val="000000" w:themeColor="text1"/>
          <w:sz w:val="20"/>
          <w:szCs w:val="20"/>
        </w:rPr>
        <w:br/>
      </w:r>
      <w:r w:rsidRPr="007732A5">
        <w:rPr>
          <w:rFonts w:ascii="Arial" w:eastAsiaTheme="minorEastAsia" w:hAnsi="Arial" w:cs="Arial"/>
          <w:b/>
          <w:bCs/>
          <w:color w:val="000000" w:themeColor="text1"/>
          <w:sz w:val="20"/>
          <w:szCs w:val="20"/>
        </w:rPr>
        <w:t>1.5.2</w:t>
      </w:r>
      <w:r w:rsidRPr="007732A5">
        <w:rPr>
          <w:rFonts w:ascii="Arial" w:eastAsiaTheme="minorEastAsia" w:hAnsi="Arial" w:cs="Arial"/>
          <w:color w:val="000000" w:themeColor="text1"/>
          <w:sz w:val="20"/>
          <w:szCs w:val="20"/>
        </w:rPr>
        <w:t xml:space="preserve"> Are multiple internal channels (e.g., newsletters, team meetings, emails) used to share DEI strategy updates? (Options: Yes, No)</w:t>
      </w:r>
      <w:r w:rsidR="007732A5">
        <w:rPr>
          <w:rFonts w:ascii="Arial" w:eastAsia="Aptos" w:hAnsi="Arial" w:cs="Arial"/>
          <w:color w:val="000000" w:themeColor="text1"/>
          <w:sz w:val="20"/>
          <w:szCs w:val="20"/>
        </w:rPr>
        <w:br/>
      </w:r>
      <w:r w:rsidRPr="007732A5">
        <w:rPr>
          <w:rFonts w:ascii="Arial" w:eastAsia="Aptos" w:hAnsi="Arial" w:cs="Arial"/>
          <w:b/>
          <w:bCs/>
          <w:color w:val="000000" w:themeColor="text1"/>
          <w:sz w:val="20"/>
          <w:szCs w:val="20"/>
        </w:rPr>
        <w:t xml:space="preserve">1.5.3 </w:t>
      </w:r>
      <w:r w:rsidRPr="007732A5">
        <w:rPr>
          <w:rFonts w:ascii="Arial" w:eastAsia="Aptos" w:hAnsi="Arial" w:cs="Arial"/>
          <w:color w:val="000000" w:themeColor="text1"/>
          <w:sz w:val="20"/>
          <w:szCs w:val="20"/>
        </w:rPr>
        <w:t xml:space="preserve">Is executive management (management responsible for the implementation of strategies and daily operations) actively involved in communicating DEI updates, such as during meetings or Town Halls? (Options: Yes, No) </w:t>
      </w:r>
      <w:r w:rsidR="007732A5">
        <w:rPr>
          <w:rFonts w:ascii="Arial" w:eastAsia="Aptos" w:hAnsi="Arial" w:cs="Arial"/>
          <w:color w:val="000000" w:themeColor="text1"/>
          <w:sz w:val="20"/>
          <w:szCs w:val="20"/>
        </w:rPr>
        <w:br/>
      </w:r>
      <w:r w:rsidRPr="007732A5">
        <w:rPr>
          <w:rFonts w:ascii="Arial" w:eastAsia="Aptos" w:hAnsi="Arial" w:cs="Arial"/>
          <w:b/>
          <w:bCs/>
          <w:color w:val="000000" w:themeColor="text1"/>
          <w:sz w:val="20"/>
          <w:szCs w:val="20"/>
        </w:rPr>
        <w:t xml:space="preserve">1.5.4 </w:t>
      </w:r>
      <w:r w:rsidRPr="007732A5">
        <w:rPr>
          <w:rFonts w:ascii="Arial" w:eastAsia="Aptos" w:hAnsi="Arial" w:cs="Arial"/>
          <w:color w:val="000000" w:themeColor="text1"/>
          <w:sz w:val="20"/>
          <w:szCs w:val="20"/>
        </w:rPr>
        <w:t xml:space="preserve">Are DEI communications clear, accessible, and </w:t>
      </w:r>
      <w:r w:rsidRPr="007732A5">
        <w:rPr>
          <w:rFonts w:ascii="Arial" w:eastAsia="Aptos" w:hAnsi="Arial" w:cs="Arial"/>
          <w:b/>
          <w:bCs/>
          <w:color w:val="000000" w:themeColor="text1"/>
          <w:sz w:val="20"/>
          <w:szCs w:val="20"/>
        </w:rPr>
        <w:t>easy to understand</w:t>
      </w:r>
      <w:r w:rsidRPr="007732A5">
        <w:rPr>
          <w:rFonts w:ascii="Arial" w:eastAsia="Aptos" w:hAnsi="Arial" w:cs="Arial"/>
          <w:color w:val="000000" w:themeColor="text1"/>
          <w:sz w:val="20"/>
          <w:szCs w:val="20"/>
        </w:rPr>
        <w:t xml:space="preserve"> for employees at all levels? (Options: Yes, No)</w:t>
      </w:r>
    </w:p>
    <w:p w14:paraId="4BEBF536" w14:textId="77777777" w:rsidR="00CA39A4" w:rsidRPr="007732A5" w:rsidRDefault="00CA39A4" w:rsidP="00CA39A4">
      <w:pPr>
        <w:jc w:val="left"/>
        <w:rPr>
          <w:rFonts w:ascii="Arial" w:hAnsi="Arial" w:cs="Arial"/>
        </w:rPr>
      </w:pPr>
    </w:p>
    <w:p w14:paraId="19E8288D" w14:textId="77777777" w:rsidR="007732A5" w:rsidRPr="00CA39A4" w:rsidRDefault="007732A5" w:rsidP="007732A5">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7732A5" w14:paraId="18B10B9D" w14:textId="77777777" w:rsidTr="00250AFD">
        <w:tc>
          <w:tcPr>
            <w:tcW w:w="9062" w:type="dxa"/>
          </w:tcPr>
          <w:p w14:paraId="7A685FD8" w14:textId="77777777" w:rsidR="007732A5" w:rsidRDefault="007732A5" w:rsidP="00250AFD">
            <w:pPr>
              <w:jc w:val="left"/>
              <w:rPr>
                <w:rFonts w:ascii="Arial" w:hAnsi="Arial"/>
                <w:sz w:val="20"/>
                <w:szCs w:val="20"/>
              </w:rPr>
            </w:pPr>
          </w:p>
          <w:p w14:paraId="1131CB45" w14:textId="77777777" w:rsidR="007732A5" w:rsidRDefault="007732A5" w:rsidP="00250AFD">
            <w:pPr>
              <w:jc w:val="left"/>
              <w:rPr>
                <w:rFonts w:ascii="Arial" w:hAnsi="Arial"/>
                <w:sz w:val="20"/>
                <w:szCs w:val="20"/>
              </w:rPr>
            </w:pPr>
          </w:p>
          <w:p w14:paraId="3E4FDBD3" w14:textId="77777777" w:rsidR="007732A5" w:rsidRDefault="007732A5" w:rsidP="00250AFD">
            <w:pPr>
              <w:jc w:val="left"/>
              <w:rPr>
                <w:rFonts w:ascii="Arial" w:hAnsi="Arial"/>
                <w:sz w:val="20"/>
                <w:szCs w:val="20"/>
              </w:rPr>
            </w:pPr>
          </w:p>
        </w:tc>
      </w:tr>
    </w:tbl>
    <w:p w14:paraId="362AF11C" w14:textId="54A6B12F" w:rsidR="00CA39A4" w:rsidRPr="007732A5" w:rsidRDefault="00CA39A4" w:rsidP="00CA39A4">
      <w:pPr>
        <w:jc w:val="left"/>
        <w:rPr>
          <w:rStyle w:val="StrongEmphasis"/>
          <w:rFonts w:ascii="Arial" w:eastAsiaTheme="majorEastAsia" w:hAnsi="Arial" w:cs="Arial"/>
          <w:sz w:val="10"/>
          <w:szCs w:val="10"/>
        </w:rPr>
      </w:pPr>
      <w:r w:rsidRPr="007732A5">
        <w:rPr>
          <w:rStyle w:val="StrongEmphasis"/>
          <w:rFonts w:ascii="Arial" w:eastAsiaTheme="majorEastAsia" w:hAnsi="Arial" w:cs="Arial"/>
          <w:sz w:val="10"/>
          <w:szCs w:val="10"/>
        </w:rPr>
        <w:br/>
      </w:r>
    </w:p>
    <w:p w14:paraId="28708681" w14:textId="77777777" w:rsidR="00CA39A4" w:rsidRPr="007732A5" w:rsidRDefault="00CA39A4" w:rsidP="00CA39A4">
      <w:pPr>
        <w:pStyle w:val="HorizontalLine"/>
        <w:jc w:val="left"/>
        <w:rPr>
          <w:rStyle w:val="StrongEmphasis"/>
          <w:rFonts w:ascii="Arial" w:eastAsiaTheme="majorEastAsia" w:hAnsi="Arial" w:cs="Arial"/>
        </w:rPr>
      </w:pPr>
    </w:p>
    <w:p w14:paraId="63F37C10" w14:textId="77777777" w:rsidR="007732A5" w:rsidRDefault="007732A5">
      <w:pPr>
        <w:suppressAutoHyphens w:val="0"/>
        <w:spacing w:after="160"/>
        <w:jc w:val="left"/>
        <w:rPr>
          <w:rFonts w:ascii="Arial" w:eastAsia="Source Sans Pro" w:hAnsi="Arial" w:cs="Arial"/>
          <w:b/>
          <w:bCs/>
          <w:sz w:val="20"/>
          <w:szCs w:val="20"/>
        </w:rPr>
      </w:pPr>
      <w:r>
        <w:rPr>
          <w:rFonts w:ascii="Arial" w:hAnsi="Arial" w:cs="Arial"/>
          <w:sz w:val="20"/>
          <w:szCs w:val="20"/>
        </w:rPr>
        <w:br w:type="page"/>
      </w:r>
    </w:p>
    <w:p w14:paraId="7FE4D9B4" w14:textId="6546B0A4" w:rsidR="00CA39A4" w:rsidRPr="007732A5" w:rsidRDefault="00CA39A4" w:rsidP="00034F62">
      <w:pPr>
        <w:pStyle w:val="Kop2"/>
        <w:rPr>
          <w:rStyle w:val="StrongEmphasis"/>
          <w:rFonts w:ascii="Arial" w:hAnsi="Arial" w:cs="Arial"/>
          <w:b w:val="0"/>
          <w:bCs w:val="0"/>
          <w:sz w:val="20"/>
          <w:szCs w:val="20"/>
        </w:rPr>
      </w:pPr>
      <w:r w:rsidRPr="007732A5">
        <w:lastRenderedPageBreak/>
        <w:t>2. Level of DEI Measurement and Accountability</w:t>
      </w:r>
    </w:p>
    <w:p w14:paraId="0980BC3D" w14:textId="672B1C38" w:rsidR="00CA39A4" w:rsidRPr="007732A5" w:rsidRDefault="00034F62" w:rsidP="00034F62">
      <w:pPr>
        <w:spacing w:after="283"/>
        <w:rPr>
          <w:rStyle w:val="StrongEmphasis"/>
          <w:rFonts w:ascii="Arial" w:eastAsiaTheme="majorEastAsia" w:hAnsi="Arial" w:cs="Arial"/>
          <w:b w:val="0"/>
          <w:bCs w:val="0"/>
          <w:sz w:val="20"/>
          <w:szCs w:val="20"/>
        </w:rPr>
      </w:pPr>
      <w:r>
        <w:rPr>
          <w:rStyle w:val="StrongEmphasis"/>
          <w:rFonts w:ascii="Arial" w:eastAsiaTheme="majorEastAsia" w:hAnsi="Arial" w:cs="Arial"/>
          <w:sz w:val="20"/>
          <w:szCs w:val="20"/>
        </w:rPr>
        <w:br/>
      </w:r>
      <w:r w:rsidR="00CA39A4" w:rsidRPr="007732A5">
        <w:rPr>
          <w:rStyle w:val="StrongEmphasis"/>
          <w:rFonts w:ascii="Arial" w:eastAsiaTheme="majorEastAsia" w:hAnsi="Arial" w:cs="Arial"/>
          <w:sz w:val="20"/>
          <w:szCs w:val="20"/>
        </w:rPr>
        <w:t>Effective DEI strategies rely on evidence to ensure and success. By measuring diversity, inclusion, and equity, organisations can better track progress. This assessment evaluates whether your organisation has some systems in place to monitor these elements and gather the data needed to support your DEI strategy. Additionally, it evaluates the level of accountability of responsible leadership towards staff and other relevant stakeholders. </w:t>
      </w:r>
    </w:p>
    <w:p w14:paraId="2AC22EBA" w14:textId="7361C9AA" w:rsidR="00CA39A4" w:rsidRPr="00034F62" w:rsidRDefault="00CA39A4" w:rsidP="00034F62">
      <w:pPr>
        <w:spacing w:after="283"/>
        <w:rPr>
          <w:rStyle w:val="StrongEmphasis"/>
          <w:rFonts w:ascii="Arial" w:eastAsiaTheme="majorEastAsia" w:hAnsi="Arial" w:cs="Arial"/>
          <w:b w:val="0"/>
          <w:bCs w:val="0"/>
          <w:sz w:val="20"/>
          <w:szCs w:val="20"/>
        </w:rPr>
      </w:pPr>
      <w:r w:rsidRPr="00034F62">
        <w:rPr>
          <w:rStyle w:val="StrongEmphasis"/>
          <w:rFonts w:ascii="Arial" w:eastAsiaTheme="majorEastAsia" w:hAnsi="Arial" w:cs="Arial"/>
          <w:sz w:val="20"/>
          <w:szCs w:val="20"/>
        </w:rPr>
        <w:t xml:space="preserve">Note: </w:t>
      </w:r>
      <w:r w:rsidRPr="00034F62">
        <w:rPr>
          <w:rStyle w:val="StrongEmphasis"/>
          <w:rFonts w:ascii="Arial" w:eastAsiaTheme="majorEastAsia" w:hAnsi="Arial" w:cs="Arial"/>
          <w:b w:val="0"/>
          <w:bCs w:val="0"/>
          <w:sz w:val="20"/>
          <w:szCs w:val="20"/>
        </w:rPr>
        <w:t>For smaller organisations, ensuring anonymity might be a challenge. Working with external DEI consultants could be considered to add layers of neutrality and trust. In addition, on collecting sensitive data, national laws on Privacy and employee data may apply. Also, consider potential risk implication of collecting employee demographics within the context you are working.</w:t>
      </w:r>
      <w:r w:rsidR="007732A5" w:rsidRPr="00034F62">
        <w:rPr>
          <w:rStyle w:val="StrongEmphasis"/>
          <w:rFonts w:ascii="Arial" w:eastAsiaTheme="majorEastAsia" w:hAnsi="Arial" w:cs="Arial"/>
          <w:b w:val="0"/>
          <w:bCs w:val="0"/>
          <w:sz w:val="20"/>
          <w:szCs w:val="20"/>
        </w:rPr>
        <w:t xml:space="preserve"> F</w:t>
      </w:r>
      <w:r w:rsidRPr="00034F62">
        <w:rPr>
          <w:rStyle w:val="StrongEmphasis"/>
          <w:rFonts w:ascii="Arial" w:eastAsiaTheme="majorEastAsia" w:hAnsi="Arial" w:cs="Arial"/>
          <w:b w:val="0"/>
          <w:bCs w:val="0"/>
          <w:sz w:val="20"/>
          <w:szCs w:val="20"/>
        </w:rPr>
        <w:t xml:space="preserve">or highly sensitive data points, minimum threshold points must be established. </w:t>
      </w:r>
    </w:p>
    <w:p w14:paraId="768762BE" w14:textId="77777777" w:rsidR="00CA39A4" w:rsidRPr="007732A5" w:rsidRDefault="00CA39A4" w:rsidP="00034F62">
      <w:pPr>
        <w:rPr>
          <w:rFonts w:ascii="Arial" w:hAnsi="Arial" w:cs="Arial"/>
          <w:b/>
          <w:bCs/>
          <w:sz w:val="20"/>
          <w:szCs w:val="20"/>
        </w:rPr>
      </w:pPr>
      <w:r w:rsidRPr="007732A5">
        <w:rPr>
          <w:rFonts w:ascii="Arial" w:hAnsi="Arial" w:cs="Arial"/>
          <w:b/>
          <w:bCs/>
          <w:sz w:val="20"/>
          <w:szCs w:val="20"/>
        </w:rPr>
        <w:t>2.1 Clear Indicators for DEI Progress</w:t>
      </w:r>
    </w:p>
    <w:p w14:paraId="42E416AC" w14:textId="77777777" w:rsidR="00CA39A4" w:rsidRPr="007732A5" w:rsidRDefault="00CA39A4" w:rsidP="00034F62">
      <w:pPr>
        <w:rPr>
          <w:rFonts w:ascii="Arial" w:eastAsia="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eastAsiaTheme="minorEastAsia" w:hAnsi="Arial" w:cs="Arial"/>
          <w:color w:val="000000" w:themeColor="text1"/>
        </w:rPr>
        <w:t xml:space="preserve"> A DEI indicator framework (</w:t>
      </w:r>
      <w:proofErr w:type="spellStart"/>
      <w:r w:rsidRPr="007732A5">
        <w:rPr>
          <w:rFonts w:ascii="Arial" w:eastAsiaTheme="minorEastAsia" w:hAnsi="Arial" w:cs="Arial"/>
          <w:color w:val="000000" w:themeColor="text1"/>
        </w:rPr>
        <w:t>i.e</w:t>
      </w:r>
      <w:proofErr w:type="spellEnd"/>
      <w:r w:rsidRPr="007732A5">
        <w:rPr>
          <w:rFonts w:ascii="Arial" w:eastAsiaTheme="minorEastAsia" w:hAnsi="Arial" w:cs="Arial"/>
          <w:color w:val="000000" w:themeColor="text1"/>
        </w:rPr>
        <w:t xml:space="preserve"> excel sheet, table, visual tools to show statistics and progress) with measurable indicators is implemented and  updated </w:t>
      </w:r>
      <w:r w:rsidRPr="007732A5">
        <w:rPr>
          <w:rFonts w:ascii="Arial" w:eastAsia="Calibri" w:hAnsi="Arial" w:cs="Arial"/>
          <w:color w:val="000000" w:themeColor="text1"/>
        </w:rPr>
        <w:t>annually</w:t>
      </w:r>
      <w:r w:rsidRPr="007732A5">
        <w:rPr>
          <w:rFonts w:ascii="Arial" w:eastAsiaTheme="minorEastAsia" w:hAnsi="Arial" w:cs="Arial"/>
          <w:color w:val="000000" w:themeColor="text1"/>
        </w:rPr>
        <w:t>.</w:t>
      </w:r>
    </w:p>
    <w:p w14:paraId="4346A3DE" w14:textId="77777777" w:rsidR="00CA39A4" w:rsidRPr="007732A5" w:rsidRDefault="00CA39A4" w:rsidP="00034F62">
      <w:pPr>
        <w:rPr>
          <w:rFonts w:ascii="Arial" w:hAnsi="Arial" w:cs="Arial"/>
          <w:i/>
          <w:iCs/>
          <w:sz w:val="20"/>
          <w:szCs w:val="20"/>
        </w:rPr>
      </w:pPr>
    </w:p>
    <w:p w14:paraId="08095E42" w14:textId="77777777" w:rsidR="00CA39A4" w:rsidRPr="007732A5" w:rsidRDefault="00CA39A4" w:rsidP="00034F62">
      <w:pPr>
        <w:rPr>
          <w:rFonts w:ascii="Arial" w:eastAsia="Aptos" w:hAnsi="Arial" w:cs="Arial"/>
          <w:color w:val="000000" w:themeColor="text1"/>
        </w:rPr>
      </w:pPr>
      <w:r w:rsidRPr="007732A5">
        <w:rPr>
          <w:rFonts w:ascii="Arial" w:eastAsiaTheme="minorEastAsia" w:hAnsi="Arial" w:cs="Arial"/>
          <w:b/>
          <w:bCs/>
          <w:color w:val="000000" w:themeColor="text1"/>
        </w:rPr>
        <w:t xml:space="preserve">2.1.1  </w:t>
      </w:r>
      <w:r w:rsidRPr="007732A5">
        <w:rPr>
          <w:rFonts w:ascii="Arial" w:eastAsiaTheme="minorEastAsia" w:hAnsi="Arial" w:cs="Arial"/>
          <w:color w:val="000000" w:themeColor="text1"/>
        </w:rPr>
        <w:t xml:space="preserve">Is there a DEI indicator framework in place? (Options: Yes, No)   </w:t>
      </w:r>
    </w:p>
    <w:p w14:paraId="6A71BEF3" w14:textId="77777777" w:rsidR="00CA39A4" w:rsidRPr="007732A5" w:rsidRDefault="00CA39A4" w:rsidP="00034F62">
      <w:pPr>
        <w:rPr>
          <w:rFonts w:ascii="Arial" w:eastAsia="Aptos" w:hAnsi="Arial" w:cs="Arial"/>
          <w:color w:val="000000" w:themeColor="text1"/>
        </w:rPr>
      </w:pPr>
      <w:r w:rsidRPr="007732A5">
        <w:rPr>
          <w:rFonts w:ascii="Arial" w:eastAsiaTheme="minorEastAsia" w:hAnsi="Arial" w:cs="Arial"/>
          <w:b/>
          <w:bCs/>
          <w:color w:val="000000" w:themeColor="text1"/>
        </w:rPr>
        <w:t xml:space="preserve">2.1.2  </w:t>
      </w:r>
      <w:r w:rsidRPr="007732A5">
        <w:rPr>
          <w:rFonts w:ascii="Arial" w:eastAsiaTheme="minorEastAsia" w:hAnsi="Arial" w:cs="Arial"/>
          <w:color w:val="000000" w:themeColor="text1"/>
        </w:rPr>
        <w:t xml:space="preserve">Are key DEI metrics updated annually? (Options: Yes, No,) </w:t>
      </w:r>
    </w:p>
    <w:p w14:paraId="28B75A3A" w14:textId="77777777" w:rsidR="00CA39A4" w:rsidRPr="007732A5" w:rsidRDefault="00CA39A4" w:rsidP="00034F62">
      <w:pPr>
        <w:rPr>
          <w:rFonts w:ascii="Arial" w:eastAsia="Aptos" w:hAnsi="Arial" w:cs="Arial"/>
          <w:color w:val="000000" w:themeColor="text1"/>
        </w:rPr>
      </w:pPr>
      <w:r w:rsidRPr="007732A5">
        <w:rPr>
          <w:rFonts w:ascii="Arial" w:eastAsiaTheme="minorEastAsia" w:hAnsi="Arial" w:cs="Arial"/>
          <w:b/>
          <w:bCs/>
          <w:color w:val="000000" w:themeColor="text1"/>
        </w:rPr>
        <w:t xml:space="preserve">2.1.3 </w:t>
      </w:r>
      <w:r w:rsidRPr="007732A5">
        <w:rPr>
          <w:rFonts w:ascii="Arial" w:eastAsiaTheme="minorEastAsia" w:hAnsi="Arial" w:cs="Arial"/>
          <w:color w:val="000000" w:themeColor="text1"/>
        </w:rPr>
        <w:t>Is the DEI indicator framework accessible to staff and stakeholders? (Options: Yes, No)</w:t>
      </w:r>
    </w:p>
    <w:p w14:paraId="1D0D36C5" w14:textId="77777777" w:rsidR="00CA39A4" w:rsidRPr="007732A5" w:rsidRDefault="00CA39A4" w:rsidP="00034F62">
      <w:pPr>
        <w:rPr>
          <w:rFonts w:ascii="Arial" w:eastAsiaTheme="minorEastAsia" w:hAnsi="Arial" w:cs="Arial"/>
          <w:color w:val="000000" w:themeColor="text1"/>
        </w:rPr>
      </w:pPr>
      <w:r w:rsidRPr="007732A5">
        <w:rPr>
          <w:rFonts w:ascii="Arial" w:eastAsiaTheme="minorEastAsia" w:hAnsi="Arial" w:cs="Arial"/>
          <w:b/>
          <w:bCs/>
          <w:color w:val="000000" w:themeColor="text1"/>
        </w:rPr>
        <w:t>2.1.4</w:t>
      </w:r>
      <w:r w:rsidRPr="007732A5">
        <w:rPr>
          <w:rFonts w:ascii="Arial" w:eastAsiaTheme="minorEastAsia" w:hAnsi="Arial" w:cs="Arial"/>
          <w:color w:val="000000" w:themeColor="text1"/>
        </w:rPr>
        <w:t xml:space="preserve"> Is there internal reporting to staff on DEI progress following the DEI indicator framework? (yes, no).</w:t>
      </w:r>
    </w:p>
    <w:p w14:paraId="5F1F70C8" w14:textId="737C5807" w:rsidR="00034F62" w:rsidRPr="00CA39A4" w:rsidRDefault="00034F62" w:rsidP="00034F62">
      <w:pPr>
        <w:jc w:val="left"/>
        <w:rPr>
          <w:rFonts w:ascii="Arial" w:eastAsia="Arial" w:hAnsi="Arial" w:cs="Arial"/>
          <w:b/>
          <w:bCs/>
          <w:sz w:val="19"/>
          <w:szCs w:val="19"/>
        </w:rPr>
      </w:pPr>
      <w:r>
        <w:rPr>
          <w:rFonts w:ascii="Arial" w:hAnsi="Arial"/>
          <w:b/>
          <w:bCs/>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034F62" w14:paraId="68074435" w14:textId="77777777" w:rsidTr="00250AFD">
        <w:tc>
          <w:tcPr>
            <w:tcW w:w="9062" w:type="dxa"/>
          </w:tcPr>
          <w:p w14:paraId="54369BAC" w14:textId="77777777" w:rsidR="00034F62" w:rsidRDefault="00034F62" w:rsidP="00250AFD">
            <w:pPr>
              <w:jc w:val="left"/>
              <w:rPr>
                <w:rFonts w:ascii="Arial" w:hAnsi="Arial"/>
                <w:sz w:val="20"/>
                <w:szCs w:val="20"/>
              </w:rPr>
            </w:pPr>
          </w:p>
          <w:p w14:paraId="4724C0DA" w14:textId="77777777" w:rsidR="00034F62" w:rsidRDefault="00034F62" w:rsidP="00250AFD">
            <w:pPr>
              <w:jc w:val="left"/>
              <w:rPr>
                <w:rFonts w:ascii="Arial" w:hAnsi="Arial"/>
                <w:sz w:val="20"/>
                <w:szCs w:val="20"/>
              </w:rPr>
            </w:pPr>
          </w:p>
        </w:tc>
      </w:tr>
    </w:tbl>
    <w:p w14:paraId="177A79C9" w14:textId="77777777" w:rsidR="00CA39A4" w:rsidRPr="007732A5" w:rsidRDefault="00CA39A4" w:rsidP="00034F62">
      <w:pPr>
        <w:rPr>
          <w:rFonts w:ascii="Arial" w:hAnsi="Arial" w:cs="Arial"/>
          <w:b/>
          <w:bCs/>
          <w:sz w:val="20"/>
          <w:szCs w:val="20"/>
        </w:rPr>
      </w:pPr>
      <w:r w:rsidRPr="007732A5">
        <w:rPr>
          <w:rFonts w:ascii="Arial" w:hAnsi="Arial" w:cs="Arial"/>
        </w:rPr>
        <w:br/>
      </w:r>
      <w:r w:rsidRPr="007732A5">
        <w:rPr>
          <w:rFonts w:ascii="Arial" w:hAnsi="Arial" w:cs="Arial"/>
          <w:b/>
          <w:bCs/>
          <w:sz w:val="20"/>
          <w:szCs w:val="20"/>
        </w:rPr>
        <w:t>2.2 Intersectional approach to Diversity Data Measurement</w:t>
      </w:r>
    </w:p>
    <w:p w14:paraId="509EC386" w14:textId="77777777" w:rsidR="00CA39A4" w:rsidRPr="007732A5" w:rsidRDefault="00CA39A4" w:rsidP="00034F62">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 xml:space="preserve">The organisation collects and analyses diversity data across at least four intersectional demographics* </w:t>
      </w:r>
      <w:r w:rsidRPr="007732A5">
        <w:rPr>
          <w:rFonts w:ascii="Arial" w:eastAsiaTheme="minorEastAsia" w:hAnsi="Arial" w:cs="Arial"/>
          <w:color w:val="000000" w:themeColor="text1"/>
        </w:rPr>
        <w:t>(e.g. social class, age, gender, sexual orientation, ethnicity etc.)</w:t>
      </w:r>
    </w:p>
    <w:p w14:paraId="75BFCBA9" w14:textId="77777777" w:rsidR="00CA39A4" w:rsidRPr="007732A5" w:rsidRDefault="00CA39A4" w:rsidP="00034F62">
      <w:pPr>
        <w:rPr>
          <w:rFonts w:ascii="Arial" w:hAnsi="Arial" w:cs="Arial"/>
          <w:sz w:val="20"/>
          <w:szCs w:val="20"/>
        </w:rPr>
      </w:pPr>
    </w:p>
    <w:p w14:paraId="59F50662" w14:textId="77777777" w:rsidR="00CA39A4" w:rsidRPr="007732A5" w:rsidRDefault="00CA39A4" w:rsidP="00034F62">
      <w:pPr>
        <w:rPr>
          <w:rFonts w:ascii="Arial" w:eastAsiaTheme="minorEastAsia" w:hAnsi="Arial" w:cs="Arial"/>
          <w:color w:val="000000" w:themeColor="text1"/>
        </w:rPr>
      </w:pPr>
      <w:r w:rsidRPr="007732A5">
        <w:rPr>
          <w:rFonts w:ascii="Arial" w:eastAsiaTheme="minorEastAsia" w:hAnsi="Arial" w:cs="Arial"/>
          <w:b/>
          <w:bCs/>
          <w:color w:val="000000" w:themeColor="text1"/>
        </w:rPr>
        <w:t xml:space="preserve">2.2.1 </w:t>
      </w:r>
      <w:r w:rsidRPr="007732A5">
        <w:rPr>
          <w:rFonts w:ascii="Arial" w:eastAsiaTheme="minorEastAsia" w:hAnsi="Arial" w:cs="Arial"/>
          <w:color w:val="000000" w:themeColor="text1"/>
        </w:rPr>
        <w:t xml:space="preserve"> Diversity data collected across multiple demographics*? (Options: Yes, No) </w:t>
      </w:r>
    </w:p>
    <w:p w14:paraId="2802BE56" w14:textId="77777777" w:rsidR="00CA39A4" w:rsidRPr="007732A5" w:rsidRDefault="00CA39A4" w:rsidP="00034F62">
      <w:pPr>
        <w:rPr>
          <w:rFonts w:ascii="Arial" w:eastAsiaTheme="minorEastAsia" w:hAnsi="Arial" w:cs="Arial"/>
          <w:color w:val="000000" w:themeColor="text1"/>
        </w:rPr>
      </w:pPr>
      <w:r w:rsidRPr="007732A5">
        <w:rPr>
          <w:rFonts w:ascii="Arial" w:eastAsiaTheme="minorEastAsia" w:hAnsi="Arial" w:cs="Arial"/>
          <w:b/>
          <w:bCs/>
          <w:color w:val="000000" w:themeColor="text1"/>
        </w:rPr>
        <w:t xml:space="preserve">2.2.2 </w:t>
      </w:r>
      <w:r w:rsidRPr="007732A5">
        <w:rPr>
          <w:rFonts w:ascii="Arial" w:eastAsiaTheme="minorEastAsia" w:hAnsi="Arial" w:cs="Arial"/>
          <w:color w:val="000000" w:themeColor="text1"/>
        </w:rPr>
        <w:t>Is data disaggregated by multiple demographics*?</w:t>
      </w:r>
    </w:p>
    <w:p w14:paraId="0C4CAFD4" w14:textId="7A90C855" w:rsidR="00CA39A4" w:rsidRPr="00044472" w:rsidRDefault="00CA39A4" w:rsidP="00034F62">
      <w:pPr>
        <w:rPr>
          <w:rFonts w:ascii="Arial" w:eastAsiaTheme="minorEastAsia" w:hAnsi="Arial" w:cs="Arial"/>
          <w:color w:val="000000" w:themeColor="text1"/>
        </w:rPr>
      </w:pPr>
      <w:r w:rsidRPr="00044472">
        <w:rPr>
          <w:rFonts w:ascii="Arial" w:eastAsiaTheme="minorEastAsia" w:hAnsi="Arial" w:cs="Arial"/>
          <w:color w:val="000000" w:themeColor="text1"/>
        </w:rPr>
        <w:t>2.2.3 Is diversity data analysed by different categories of intersectionality (e.g., gender, ethnicity)? (Options: Yes, No)</w:t>
      </w:r>
    </w:p>
    <w:p w14:paraId="0449ED96" w14:textId="5918569B" w:rsidR="00034F62" w:rsidRPr="00CA39A4" w:rsidRDefault="00034F62" w:rsidP="00034F62">
      <w:pPr>
        <w:jc w:val="left"/>
        <w:rPr>
          <w:rFonts w:ascii="Arial" w:eastAsia="Arial" w:hAnsi="Arial" w:cs="Arial"/>
          <w:b/>
          <w:bCs/>
          <w:sz w:val="19"/>
          <w:szCs w:val="19"/>
        </w:rPr>
      </w:pPr>
      <w:r>
        <w:rPr>
          <w:rFonts w:ascii="Arial" w:hAnsi="Arial"/>
          <w:b/>
          <w:bCs/>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034F62" w14:paraId="7C6EFA17" w14:textId="77777777" w:rsidTr="00250AFD">
        <w:tc>
          <w:tcPr>
            <w:tcW w:w="9062" w:type="dxa"/>
          </w:tcPr>
          <w:p w14:paraId="232C5129" w14:textId="77777777" w:rsidR="00034F62" w:rsidRDefault="00034F62" w:rsidP="00250AFD">
            <w:pPr>
              <w:jc w:val="left"/>
              <w:rPr>
                <w:rFonts w:ascii="Arial" w:hAnsi="Arial"/>
                <w:sz w:val="20"/>
                <w:szCs w:val="20"/>
              </w:rPr>
            </w:pPr>
          </w:p>
          <w:p w14:paraId="046D9EBA" w14:textId="77777777" w:rsidR="00034F62" w:rsidRDefault="00034F62" w:rsidP="00250AFD">
            <w:pPr>
              <w:jc w:val="left"/>
              <w:rPr>
                <w:rFonts w:ascii="Arial" w:hAnsi="Arial"/>
                <w:sz w:val="20"/>
                <w:szCs w:val="20"/>
              </w:rPr>
            </w:pPr>
          </w:p>
        </w:tc>
      </w:tr>
    </w:tbl>
    <w:p w14:paraId="02C7EEE7" w14:textId="4C1F1E85" w:rsidR="00CA39A4" w:rsidRPr="007732A5" w:rsidRDefault="00F40590" w:rsidP="00034F62">
      <w:pPr>
        <w:rPr>
          <w:rFonts w:ascii="Arial" w:hAnsi="Arial" w:cs="Arial"/>
          <w:sz w:val="20"/>
          <w:szCs w:val="20"/>
        </w:rPr>
      </w:pPr>
      <w:r>
        <w:rPr>
          <w:rFonts w:ascii="Arial" w:hAnsi="Arial" w:cs="Arial"/>
        </w:rPr>
        <w:br/>
      </w:r>
    </w:p>
    <w:p w14:paraId="4B24D016" w14:textId="77777777" w:rsidR="00CA39A4" w:rsidRPr="007732A5" w:rsidRDefault="00CA39A4" w:rsidP="00034F62">
      <w:pPr>
        <w:rPr>
          <w:rFonts w:ascii="Arial" w:hAnsi="Arial" w:cs="Arial"/>
          <w:b/>
          <w:bCs/>
          <w:sz w:val="20"/>
          <w:szCs w:val="20"/>
        </w:rPr>
      </w:pPr>
      <w:r w:rsidRPr="007732A5">
        <w:rPr>
          <w:rFonts w:ascii="Arial" w:hAnsi="Arial" w:cs="Arial"/>
          <w:b/>
          <w:bCs/>
          <w:sz w:val="20"/>
          <w:szCs w:val="20"/>
        </w:rPr>
        <w:t>2.3 Measurement of Inclusion and Belonging</w:t>
      </w:r>
    </w:p>
    <w:p w14:paraId="5E4FB05D" w14:textId="77777777" w:rsidR="00CA39A4" w:rsidRPr="007732A5" w:rsidRDefault="00CA39A4" w:rsidP="00034F62">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 xml:space="preserve">An annual (employee satisfaction) survey or other mechanism includes questions measuring employees' sense of inclusion and belonging, for example the presence of a brave &amp; safe environment, promotion of engagement, inclusion of different viewpoints and feeling valued, with the participation of the majority of the staff. </w:t>
      </w:r>
    </w:p>
    <w:p w14:paraId="322DBE7F" w14:textId="77777777" w:rsidR="00CA39A4" w:rsidRPr="007732A5" w:rsidRDefault="00CA39A4" w:rsidP="00034F62">
      <w:pPr>
        <w:rPr>
          <w:rFonts w:ascii="Arial" w:hAnsi="Arial" w:cs="Arial"/>
          <w:sz w:val="20"/>
          <w:szCs w:val="20"/>
        </w:rPr>
      </w:pPr>
    </w:p>
    <w:p w14:paraId="1FF1D865" w14:textId="77777777" w:rsidR="00CA39A4" w:rsidRPr="007732A5" w:rsidRDefault="00CA39A4" w:rsidP="00034F62">
      <w:pPr>
        <w:rPr>
          <w:rFonts w:ascii="Arial" w:hAnsi="Arial" w:cs="Arial"/>
          <w:sz w:val="20"/>
          <w:szCs w:val="20"/>
        </w:rPr>
      </w:pPr>
      <w:r w:rsidRPr="007732A5">
        <w:rPr>
          <w:rFonts w:ascii="Arial" w:hAnsi="Arial" w:cs="Arial"/>
          <w:b/>
          <w:bCs/>
          <w:sz w:val="20"/>
          <w:szCs w:val="20"/>
        </w:rPr>
        <w:t xml:space="preserve">2.3.1 </w:t>
      </w:r>
      <w:r w:rsidRPr="007732A5">
        <w:rPr>
          <w:rFonts w:ascii="Arial" w:hAnsi="Arial" w:cs="Arial"/>
          <w:sz w:val="20"/>
          <w:szCs w:val="20"/>
        </w:rPr>
        <w:t>Does the organisation have a survey or other mechanism in place to measure employees' sense of inclusion and belonging (</w:t>
      </w:r>
      <w:proofErr w:type="spellStart"/>
      <w:r w:rsidRPr="007732A5">
        <w:rPr>
          <w:rFonts w:ascii="Arial" w:hAnsi="Arial" w:cs="Arial"/>
          <w:sz w:val="20"/>
          <w:szCs w:val="20"/>
        </w:rPr>
        <w:t>f.e</w:t>
      </w:r>
      <w:proofErr w:type="spellEnd"/>
      <w:r w:rsidRPr="007732A5">
        <w:rPr>
          <w:rFonts w:ascii="Arial" w:hAnsi="Arial" w:cs="Arial"/>
          <w:sz w:val="20"/>
          <w:szCs w:val="20"/>
        </w:rPr>
        <w:t>. questions about inclusion and belonging are included in Employee satisfaction surveys)?</w:t>
      </w:r>
    </w:p>
    <w:p w14:paraId="1C074E65" w14:textId="77777777" w:rsidR="00CA39A4" w:rsidRPr="007732A5" w:rsidRDefault="00CA39A4" w:rsidP="00034F62">
      <w:pPr>
        <w:rPr>
          <w:rFonts w:ascii="Arial" w:hAnsi="Arial" w:cs="Arial"/>
          <w:sz w:val="20"/>
          <w:szCs w:val="20"/>
        </w:rPr>
      </w:pPr>
    </w:p>
    <w:p w14:paraId="5F5738E7" w14:textId="77777777" w:rsidR="00CA39A4" w:rsidRPr="007732A5" w:rsidRDefault="00CA39A4" w:rsidP="00034F62">
      <w:pPr>
        <w:rPr>
          <w:rFonts w:ascii="Arial" w:hAnsi="Arial" w:cs="Arial"/>
          <w:sz w:val="20"/>
          <w:szCs w:val="20"/>
        </w:rPr>
      </w:pPr>
      <w:r w:rsidRPr="007732A5">
        <w:rPr>
          <w:rFonts w:ascii="Arial" w:hAnsi="Arial" w:cs="Arial"/>
          <w:b/>
          <w:bCs/>
          <w:sz w:val="20"/>
          <w:szCs w:val="20"/>
        </w:rPr>
        <w:t>2.3.3</w:t>
      </w:r>
      <w:r w:rsidRPr="007732A5">
        <w:rPr>
          <w:rFonts w:ascii="Arial" w:hAnsi="Arial" w:cs="Arial"/>
          <w:sz w:val="20"/>
          <w:szCs w:val="20"/>
        </w:rPr>
        <w:t xml:space="preserve"> How often do you collect data on </w:t>
      </w:r>
      <w:r w:rsidRPr="007732A5">
        <w:rPr>
          <w:rFonts w:ascii="Arial" w:eastAsia="Arial" w:hAnsi="Arial" w:cs="Arial"/>
          <w:sz w:val="19"/>
          <w:szCs w:val="19"/>
        </w:rPr>
        <w:t>employees' sense of inclusion and belonging?</w:t>
      </w:r>
      <w:r w:rsidRPr="007732A5">
        <w:rPr>
          <w:rFonts w:ascii="Arial" w:hAnsi="Arial" w:cs="Arial"/>
          <w:sz w:val="20"/>
          <w:szCs w:val="20"/>
        </w:rPr>
        <w:t xml:space="preserve">  (Options: Annually, Biannually, Other). </w:t>
      </w:r>
    </w:p>
    <w:p w14:paraId="302EE94F" w14:textId="77777777" w:rsidR="00CA39A4" w:rsidRPr="007732A5" w:rsidRDefault="00CA39A4" w:rsidP="00034F62">
      <w:pPr>
        <w:rPr>
          <w:rFonts w:ascii="Arial" w:hAnsi="Arial" w:cs="Arial"/>
          <w:sz w:val="20"/>
          <w:szCs w:val="20"/>
        </w:rPr>
      </w:pPr>
    </w:p>
    <w:p w14:paraId="12B94B0D" w14:textId="77777777" w:rsidR="00CA39A4" w:rsidRPr="007732A5" w:rsidRDefault="00CA39A4" w:rsidP="00034F62">
      <w:pPr>
        <w:rPr>
          <w:rFonts w:ascii="Arial" w:hAnsi="Arial" w:cs="Arial"/>
          <w:sz w:val="20"/>
          <w:szCs w:val="20"/>
        </w:rPr>
      </w:pPr>
      <w:r w:rsidRPr="007732A5">
        <w:rPr>
          <w:rFonts w:ascii="Arial" w:hAnsi="Arial" w:cs="Arial"/>
          <w:b/>
          <w:bCs/>
          <w:sz w:val="20"/>
          <w:szCs w:val="20"/>
        </w:rPr>
        <w:t>2.3.4</w:t>
      </w:r>
      <w:r w:rsidRPr="007732A5">
        <w:rPr>
          <w:rFonts w:ascii="Arial" w:hAnsi="Arial" w:cs="Arial"/>
          <w:sz w:val="20"/>
          <w:szCs w:val="20"/>
        </w:rPr>
        <w:t xml:space="preserve"> What percentage of employees participate in these surveys? (Options: </w:t>
      </w:r>
      <w:r w:rsidRPr="007732A5">
        <w:rPr>
          <w:rFonts w:ascii="Arial" w:eastAsia="Arial" w:hAnsi="Arial" w:cs="Arial"/>
          <w:sz w:val="19"/>
          <w:szCs w:val="19"/>
        </w:rPr>
        <w:t>Options: below 50%; between 50-70%, Above 70%</w:t>
      </w:r>
      <w:r w:rsidRPr="007732A5">
        <w:rPr>
          <w:rFonts w:ascii="Arial" w:hAnsi="Arial" w:cs="Arial"/>
          <w:sz w:val="20"/>
          <w:szCs w:val="20"/>
        </w:rPr>
        <w:t>)</w:t>
      </w:r>
    </w:p>
    <w:p w14:paraId="6980F2E8" w14:textId="77777777" w:rsidR="00CA39A4" w:rsidRPr="007732A5" w:rsidRDefault="00CA39A4" w:rsidP="00034F62">
      <w:pPr>
        <w:rPr>
          <w:rFonts w:ascii="Arial" w:hAnsi="Arial" w:cs="Arial"/>
          <w:sz w:val="20"/>
          <w:szCs w:val="20"/>
        </w:rPr>
      </w:pPr>
      <w:r w:rsidRPr="007732A5">
        <w:rPr>
          <w:rFonts w:ascii="Arial" w:hAnsi="Arial" w:cs="Arial"/>
          <w:sz w:val="20"/>
          <w:szCs w:val="20"/>
        </w:rPr>
        <w:t xml:space="preserve"> </w:t>
      </w:r>
    </w:p>
    <w:p w14:paraId="12F3AF89" w14:textId="23FDF656" w:rsidR="00CA39A4" w:rsidRDefault="00CA39A4" w:rsidP="00034F62">
      <w:pPr>
        <w:rPr>
          <w:rFonts w:ascii="Arial" w:hAnsi="Arial" w:cs="Arial"/>
          <w:sz w:val="20"/>
          <w:szCs w:val="20"/>
        </w:rPr>
      </w:pPr>
      <w:r w:rsidRPr="007732A5">
        <w:rPr>
          <w:rFonts w:ascii="Arial" w:hAnsi="Arial" w:cs="Arial"/>
          <w:b/>
          <w:bCs/>
          <w:sz w:val="20"/>
          <w:szCs w:val="20"/>
        </w:rPr>
        <w:t>2.3.5</w:t>
      </w:r>
      <w:r w:rsidRPr="007732A5">
        <w:rPr>
          <w:rFonts w:ascii="Arial" w:hAnsi="Arial" w:cs="Arial"/>
          <w:sz w:val="20"/>
          <w:szCs w:val="20"/>
        </w:rPr>
        <w:t xml:space="preserve"> Does the organisation disaggregate the sense of belonging data by gender, ethnicity, disability or other characteristics? (Options: Yes, No).</w:t>
      </w:r>
    </w:p>
    <w:p w14:paraId="0D0F1940" w14:textId="77777777" w:rsidR="00044472" w:rsidRPr="007732A5" w:rsidRDefault="00044472" w:rsidP="00034F62">
      <w:pPr>
        <w:rPr>
          <w:rFonts w:ascii="Arial" w:hAnsi="Arial" w:cs="Arial"/>
          <w:sz w:val="20"/>
          <w:szCs w:val="20"/>
        </w:rPr>
      </w:pPr>
    </w:p>
    <w:p w14:paraId="22FD299B" w14:textId="77777777" w:rsidR="00F40590" w:rsidRPr="00CA39A4" w:rsidRDefault="00CA39A4" w:rsidP="00F40590">
      <w:pPr>
        <w:jc w:val="left"/>
        <w:rPr>
          <w:rFonts w:ascii="Arial" w:eastAsia="Arial" w:hAnsi="Arial" w:cs="Arial"/>
          <w:b/>
          <w:bCs/>
          <w:sz w:val="19"/>
          <w:szCs w:val="19"/>
        </w:rPr>
      </w:pPr>
      <w:r w:rsidRPr="007732A5">
        <w:rPr>
          <w:rFonts w:ascii="Arial" w:hAnsi="Arial" w:cs="Arial"/>
          <w:sz w:val="20"/>
          <w:szCs w:val="20"/>
        </w:rPr>
        <w:t xml:space="preserve"> </w:t>
      </w:r>
      <w:r w:rsidR="00F40590"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602EEBC1" w14:textId="77777777" w:rsidTr="00250AFD">
        <w:tc>
          <w:tcPr>
            <w:tcW w:w="9062" w:type="dxa"/>
          </w:tcPr>
          <w:p w14:paraId="6531F660" w14:textId="77777777" w:rsidR="00F40590" w:rsidRDefault="00F40590" w:rsidP="00250AFD">
            <w:pPr>
              <w:jc w:val="left"/>
              <w:rPr>
                <w:rFonts w:ascii="Arial" w:hAnsi="Arial"/>
                <w:sz w:val="20"/>
                <w:szCs w:val="20"/>
              </w:rPr>
            </w:pPr>
          </w:p>
          <w:p w14:paraId="48C59D43" w14:textId="77777777" w:rsidR="00F40590" w:rsidRDefault="00F40590" w:rsidP="00250AFD">
            <w:pPr>
              <w:jc w:val="left"/>
              <w:rPr>
                <w:rFonts w:ascii="Arial" w:hAnsi="Arial"/>
                <w:sz w:val="20"/>
                <w:szCs w:val="20"/>
              </w:rPr>
            </w:pPr>
          </w:p>
        </w:tc>
      </w:tr>
    </w:tbl>
    <w:p w14:paraId="29A1DAE9" w14:textId="031731D8" w:rsidR="00CA39A4" w:rsidRPr="007732A5" w:rsidRDefault="00CA39A4" w:rsidP="00034F62">
      <w:pPr>
        <w:rPr>
          <w:rFonts w:ascii="Arial" w:hAnsi="Arial" w:cs="Arial"/>
          <w:sz w:val="20"/>
          <w:szCs w:val="20"/>
        </w:rPr>
      </w:pPr>
    </w:p>
    <w:p w14:paraId="4157E2B4" w14:textId="77777777" w:rsidR="00CA39A4" w:rsidRPr="007732A5" w:rsidRDefault="00CA39A4" w:rsidP="00034F62">
      <w:pPr>
        <w:rPr>
          <w:rFonts w:ascii="Arial" w:hAnsi="Arial" w:cs="Arial"/>
          <w:b/>
          <w:bCs/>
          <w:sz w:val="20"/>
          <w:szCs w:val="20"/>
        </w:rPr>
      </w:pPr>
      <w:r w:rsidRPr="007732A5">
        <w:rPr>
          <w:rFonts w:ascii="Arial" w:hAnsi="Arial" w:cs="Arial"/>
          <w:b/>
          <w:bCs/>
          <w:sz w:val="20"/>
          <w:szCs w:val="20"/>
        </w:rPr>
        <w:t>2.4 Tracking Equity Throughout the Employee Lifecycle</w:t>
      </w:r>
    </w:p>
    <w:p w14:paraId="63A0E6DC" w14:textId="77777777" w:rsidR="00CA39A4" w:rsidRPr="007732A5" w:rsidRDefault="00CA39A4" w:rsidP="00034F62">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Gaps in salary, promotion, and development between different employee groups are tracked and reported yearly.</w:t>
      </w:r>
    </w:p>
    <w:p w14:paraId="2EC56D19" w14:textId="77777777" w:rsidR="00CA39A4" w:rsidRPr="007732A5" w:rsidRDefault="00CA39A4" w:rsidP="00034F62">
      <w:pPr>
        <w:rPr>
          <w:rFonts w:ascii="Arial" w:hAnsi="Arial" w:cs="Arial"/>
          <w:sz w:val="20"/>
          <w:szCs w:val="20"/>
        </w:rPr>
      </w:pPr>
      <w:r w:rsidRPr="007732A5">
        <w:rPr>
          <w:rFonts w:ascii="Arial" w:hAnsi="Arial" w:cs="Arial"/>
          <w:sz w:val="20"/>
          <w:szCs w:val="20"/>
        </w:rPr>
        <w:t xml:space="preserve"> </w:t>
      </w:r>
    </w:p>
    <w:p w14:paraId="66F7367D" w14:textId="77777777" w:rsidR="00CA39A4" w:rsidRPr="007732A5" w:rsidRDefault="00CA39A4" w:rsidP="00034F62">
      <w:pPr>
        <w:rPr>
          <w:rFonts w:ascii="Arial" w:hAnsi="Arial" w:cs="Arial"/>
          <w:sz w:val="20"/>
          <w:szCs w:val="20"/>
        </w:rPr>
      </w:pPr>
      <w:r w:rsidRPr="007732A5">
        <w:rPr>
          <w:rFonts w:ascii="Arial" w:hAnsi="Arial" w:cs="Arial"/>
          <w:b/>
          <w:bCs/>
          <w:sz w:val="20"/>
          <w:szCs w:val="20"/>
        </w:rPr>
        <w:t>2.4.1</w:t>
      </w:r>
      <w:r w:rsidRPr="007732A5">
        <w:rPr>
          <w:rFonts w:ascii="Arial" w:hAnsi="Arial" w:cs="Arial"/>
          <w:sz w:val="20"/>
          <w:szCs w:val="20"/>
        </w:rPr>
        <w:t xml:space="preserve"> Does the organisation have a transparent and well-communicated pay system in place? </w:t>
      </w:r>
    </w:p>
    <w:p w14:paraId="34F25485" w14:textId="77777777" w:rsidR="00CA39A4" w:rsidRPr="007732A5" w:rsidRDefault="00CA39A4" w:rsidP="00034F62">
      <w:pPr>
        <w:rPr>
          <w:rFonts w:ascii="Arial" w:hAnsi="Arial" w:cs="Arial"/>
          <w:sz w:val="20"/>
          <w:szCs w:val="20"/>
        </w:rPr>
      </w:pPr>
      <w:r w:rsidRPr="007732A5">
        <w:rPr>
          <w:rFonts w:ascii="Arial" w:hAnsi="Arial" w:cs="Arial"/>
          <w:b/>
          <w:bCs/>
          <w:sz w:val="20"/>
          <w:szCs w:val="20"/>
        </w:rPr>
        <w:t xml:space="preserve">2.4.2 </w:t>
      </w:r>
      <w:r w:rsidRPr="007732A5">
        <w:rPr>
          <w:rFonts w:ascii="Arial" w:hAnsi="Arial" w:cs="Arial"/>
          <w:sz w:val="20"/>
          <w:szCs w:val="20"/>
        </w:rPr>
        <w:t>Does the organisation collect data on salary gaps disaggregated by gender? (Options: Yes, No)</w:t>
      </w:r>
    </w:p>
    <w:p w14:paraId="4FA13680" w14:textId="77777777" w:rsidR="00CA39A4" w:rsidRPr="007732A5" w:rsidRDefault="00CA39A4" w:rsidP="00034F62">
      <w:pPr>
        <w:rPr>
          <w:rFonts w:ascii="Arial" w:hAnsi="Arial" w:cs="Arial"/>
          <w:sz w:val="20"/>
          <w:szCs w:val="20"/>
        </w:rPr>
      </w:pPr>
      <w:r w:rsidRPr="007732A5">
        <w:rPr>
          <w:rFonts w:ascii="Arial" w:hAnsi="Arial" w:cs="Arial"/>
          <w:b/>
          <w:bCs/>
          <w:sz w:val="20"/>
          <w:szCs w:val="20"/>
        </w:rPr>
        <w:t>2.4.3</w:t>
      </w:r>
      <w:r w:rsidRPr="007732A5">
        <w:rPr>
          <w:rFonts w:ascii="Arial" w:hAnsi="Arial" w:cs="Arial"/>
          <w:sz w:val="20"/>
          <w:szCs w:val="20"/>
        </w:rPr>
        <w:t xml:space="preserve"> Does the organisation track salary disparities across other demographic groups among employees (e.g., by social class, ethnicity, disability, sexual orientation, geography)? (Options: Yes, No)</w:t>
      </w:r>
    </w:p>
    <w:p w14:paraId="76B4B193" w14:textId="77777777" w:rsidR="00CA39A4" w:rsidRPr="007732A5" w:rsidRDefault="00CA39A4" w:rsidP="00034F62">
      <w:pPr>
        <w:rPr>
          <w:rFonts w:ascii="Arial" w:hAnsi="Arial" w:cs="Arial"/>
          <w:sz w:val="20"/>
          <w:szCs w:val="20"/>
        </w:rPr>
      </w:pPr>
      <w:r w:rsidRPr="007732A5">
        <w:rPr>
          <w:rFonts w:ascii="Arial" w:hAnsi="Arial" w:cs="Arial"/>
          <w:b/>
          <w:bCs/>
          <w:sz w:val="20"/>
          <w:szCs w:val="20"/>
        </w:rPr>
        <w:t>2.4.4</w:t>
      </w:r>
      <w:r w:rsidRPr="007732A5">
        <w:rPr>
          <w:rFonts w:ascii="Arial" w:hAnsi="Arial" w:cs="Arial"/>
          <w:sz w:val="20"/>
          <w:szCs w:val="20"/>
        </w:rPr>
        <w:t xml:space="preserve"> Is there a specific strategy to address gaps identified in pay, promotions, or professional development? (Options: Yes, No)</w:t>
      </w:r>
    </w:p>
    <w:p w14:paraId="0D0D55E2" w14:textId="77777777" w:rsidR="00CA39A4" w:rsidRPr="007732A5" w:rsidRDefault="00CA39A4" w:rsidP="00034F62">
      <w:pPr>
        <w:rPr>
          <w:rFonts w:ascii="Arial" w:hAnsi="Arial" w:cs="Arial"/>
          <w:sz w:val="20"/>
          <w:szCs w:val="20"/>
        </w:rPr>
      </w:pPr>
      <w:r w:rsidRPr="007732A5">
        <w:rPr>
          <w:rFonts w:ascii="Arial" w:hAnsi="Arial" w:cs="Arial"/>
          <w:b/>
          <w:bCs/>
          <w:sz w:val="20"/>
          <w:szCs w:val="20"/>
        </w:rPr>
        <w:t>2.4.5</w:t>
      </w:r>
      <w:r w:rsidRPr="007732A5">
        <w:rPr>
          <w:rFonts w:ascii="Arial" w:hAnsi="Arial" w:cs="Arial"/>
          <w:sz w:val="20"/>
          <w:szCs w:val="20"/>
        </w:rPr>
        <w:t xml:space="preserve"> Does the organisation track promotion and career advancement opportunities by demographic groups? (Options: Yes, No)</w:t>
      </w:r>
    </w:p>
    <w:p w14:paraId="53A46DC8" w14:textId="77777777" w:rsidR="00CA39A4" w:rsidRPr="007732A5" w:rsidRDefault="00CA39A4" w:rsidP="00034F62">
      <w:pPr>
        <w:rPr>
          <w:rFonts w:ascii="Arial" w:hAnsi="Arial" w:cs="Arial"/>
          <w:sz w:val="20"/>
          <w:szCs w:val="20"/>
        </w:rPr>
      </w:pPr>
      <w:r w:rsidRPr="007732A5">
        <w:rPr>
          <w:rFonts w:ascii="Arial" w:hAnsi="Arial" w:cs="Arial"/>
          <w:b/>
          <w:bCs/>
          <w:sz w:val="20"/>
          <w:szCs w:val="20"/>
        </w:rPr>
        <w:t>2.4.6</w:t>
      </w:r>
      <w:r w:rsidRPr="007732A5">
        <w:rPr>
          <w:rFonts w:ascii="Arial" w:hAnsi="Arial" w:cs="Arial"/>
          <w:sz w:val="20"/>
          <w:szCs w:val="20"/>
        </w:rPr>
        <w:t>Is there an analysis of training and development opportunities across different employee groups? (Options: Yes, No)</w:t>
      </w:r>
    </w:p>
    <w:p w14:paraId="2BDFE012" w14:textId="2DEA4B3D" w:rsidR="00F40590" w:rsidRPr="00CA39A4" w:rsidRDefault="00F40590" w:rsidP="00F40590">
      <w:pPr>
        <w:jc w:val="left"/>
        <w:rPr>
          <w:rFonts w:ascii="Arial" w:eastAsia="Arial" w:hAnsi="Arial" w:cs="Arial"/>
          <w:b/>
          <w:bCs/>
          <w:sz w:val="19"/>
          <w:szCs w:val="19"/>
        </w:rPr>
      </w:pPr>
      <w:r>
        <w:rPr>
          <w:rFonts w:ascii="Arial" w:hAnsi="Arial"/>
          <w:b/>
          <w:bCs/>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661AD1AA" w14:textId="77777777" w:rsidTr="00250AFD">
        <w:tc>
          <w:tcPr>
            <w:tcW w:w="9062" w:type="dxa"/>
          </w:tcPr>
          <w:p w14:paraId="46A3D9A6" w14:textId="77777777" w:rsidR="00F40590" w:rsidRDefault="00F40590" w:rsidP="00250AFD">
            <w:pPr>
              <w:jc w:val="left"/>
              <w:rPr>
                <w:rFonts w:ascii="Arial" w:hAnsi="Arial"/>
                <w:sz w:val="20"/>
                <w:szCs w:val="20"/>
              </w:rPr>
            </w:pPr>
          </w:p>
          <w:p w14:paraId="16E18E3F" w14:textId="77777777" w:rsidR="00F40590" w:rsidRDefault="00F40590" w:rsidP="00250AFD">
            <w:pPr>
              <w:jc w:val="left"/>
              <w:rPr>
                <w:rFonts w:ascii="Arial" w:hAnsi="Arial"/>
                <w:sz w:val="20"/>
                <w:szCs w:val="20"/>
              </w:rPr>
            </w:pPr>
          </w:p>
        </w:tc>
      </w:tr>
    </w:tbl>
    <w:p w14:paraId="661471B6" w14:textId="77777777" w:rsidR="00CA39A4" w:rsidRPr="007732A5" w:rsidRDefault="00CA39A4" w:rsidP="00034F62">
      <w:pPr>
        <w:rPr>
          <w:rFonts w:ascii="Arial" w:hAnsi="Arial" w:cs="Arial"/>
          <w:sz w:val="20"/>
          <w:szCs w:val="20"/>
        </w:rPr>
      </w:pPr>
    </w:p>
    <w:p w14:paraId="395B4E13" w14:textId="77777777" w:rsidR="00CA39A4" w:rsidRPr="007732A5" w:rsidRDefault="00CA39A4" w:rsidP="00034F62">
      <w:pPr>
        <w:rPr>
          <w:rFonts w:ascii="Arial" w:hAnsi="Arial" w:cs="Arial"/>
          <w:b/>
          <w:bCs/>
          <w:sz w:val="20"/>
          <w:szCs w:val="20"/>
        </w:rPr>
      </w:pPr>
      <w:r w:rsidRPr="007732A5">
        <w:rPr>
          <w:rFonts w:ascii="Arial" w:hAnsi="Arial" w:cs="Arial"/>
        </w:rPr>
        <w:br/>
      </w:r>
      <w:r w:rsidRPr="007732A5">
        <w:rPr>
          <w:rFonts w:ascii="Arial" w:hAnsi="Arial" w:cs="Arial"/>
          <w:b/>
          <w:bCs/>
          <w:sz w:val="20"/>
          <w:szCs w:val="20"/>
        </w:rPr>
        <w:t>2.5 Participation in External DEI Audits or Benchmarks</w:t>
      </w:r>
    </w:p>
    <w:p w14:paraId="7ECF0B83" w14:textId="77777777" w:rsidR="00CA39A4" w:rsidRPr="007732A5" w:rsidRDefault="00CA39A4" w:rsidP="00034F62">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The organisation participates in an external DEI audit or benchmarking process at regular intervals, with improvement plans based on the results.</w:t>
      </w:r>
    </w:p>
    <w:p w14:paraId="67F98DE8" w14:textId="77777777" w:rsidR="00CA39A4" w:rsidRPr="007732A5" w:rsidRDefault="00CA39A4" w:rsidP="00034F62">
      <w:pPr>
        <w:rPr>
          <w:rFonts w:ascii="Arial" w:hAnsi="Arial" w:cs="Arial"/>
          <w:sz w:val="20"/>
          <w:szCs w:val="20"/>
        </w:rPr>
      </w:pPr>
    </w:p>
    <w:p w14:paraId="6BC5FE15" w14:textId="77777777" w:rsidR="00CA39A4" w:rsidRPr="007732A5" w:rsidRDefault="00CA39A4" w:rsidP="00034F62">
      <w:pPr>
        <w:rPr>
          <w:rFonts w:ascii="Arial" w:hAnsi="Arial" w:cs="Arial"/>
          <w:sz w:val="20"/>
          <w:szCs w:val="20"/>
        </w:rPr>
      </w:pPr>
      <w:r w:rsidRPr="007732A5">
        <w:rPr>
          <w:rFonts w:ascii="Arial" w:hAnsi="Arial" w:cs="Arial"/>
          <w:b/>
          <w:bCs/>
          <w:sz w:val="20"/>
          <w:szCs w:val="20"/>
        </w:rPr>
        <w:t>2.5.1</w:t>
      </w:r>
      <w:r w:rsidRPr="007732A5">
        <w:rPr>
          <w:rFonts w:ascii="Arial" w:hAnsi="Arial" w:cs="Arial"/>
          <w:sz w:val="20"/>
          <w:szCs w:val="20"/>
        </w:rPr>
        <w:t xml:space="preserve"> </w:t>
      </w:r>
      <w:r w:rsidRPr="007732A5">
        <w:rPr>
          <w:rFonts w:ascii="Arial" w:eastAsia="Aptos" w:hAnsi="Arial" w:cs="Arial"/>
          <w:color w:val="000000" w:themeColor="text1"/>
          <w:sz w:val="20"/>
          <w:szCs w:val="20"/>
        </w:rPr>
        <w:t xml:space="preserve">Does the organisation participate in an external DEI audit or benchmarking at least at regular intervals?  </w:t>
      </w:r>
      <w:r w:rsidRPr="007732A5">
        <w:rPr>
          <w:rFonts w:ascii="Arial" w:hAnsi="Arial" w:cs="Arial"/>
          <w:sz w:val="20"/>
          <w:szCs w:val="20"/>
        </w:rPr>
        <w:t>(Options: Yes, No)</w:t>
      </w:r>
    </w:p>
    <w:p w14:paraId="25B14EB0" w14:textId="77777777" w:rsidR="00CA39A4" w:rsidRPr="007732A5" w:rsidRDefault="00CA39A4" w:rsidP="00034F62">
      <w:pPr>
        <w:rPr>
          <w:rFonts w:ascii="Arial" w:hAnsi="Arial" w:cs="Arial"/>
          <w:sz w:val="20"/>
          <w:szCs w:val="20"/>
        </w:rPr>
      </w:pPr>
      <w:r w:rsidRPr="007732A5">
        <w:rPr>
          <w:rFonts w:ascii="Arial" w:eastAsia="Aptos" w:hAnsi="Arial" w:cs="Arial"/>
          <w:b/>
          <w:bCs/>
          <w:color w:val="000000" w:themeColor="text1"/>
          <w:sz w:val="20"/>
          <w:szCs w:val="20"/>
        </w:rPr>
        <w:t xml:space="preserve">2.5.2 </w:t>
      </w:r>
      <w:r w:rsidRPr="007732A5">
        <w:rPr>
          <w:rFonts w:ascii="Arial" w:eastAsia="Aptos" w:hAnsi="Arial" w:cs="Arial"/>
          <w:color w:val="000000" w:themeColor="text1"/>
          <w:sz w:val="20"/>
          <w:szCs w:val="20"/>
        </w:rPr>
        <w:t xml:space="preserve">Are specific DEI improvement plans developed based on audit or benchmarking results? </w:t>
      </w:r>
      <w:r w:rsidRPr="007732A5">
        <w:rPr>
          <w:rFonts w:ascii="Arial" w:hAnsi="Arial" w:cs="Arial"/>
          <w:sz w:val="20"/>
          <w:szCs w:val="20"/>
        </w:rPr>
        <w:t>(Options: Yes, No )</w:t>
      </w:r>
    </w:p>
    <w:p w14:paraId="1E246E83" w14:textId="77777777" w:rsidR="00CA39A4" w:rsidRPr="007732A5" w:rsidRDefault="00CA39A4" w:rsidP="00034F62">
      <w:pPr>
        <w:rPr>
          <w:rFonts w:ascii="Arial" w:hAnsi="Arial" w:cs="Arial"/>
          <w:sz w:val="20"/>
          <w:szCs w:val="20"/>
        </w:rPr>
      </w:pPr>
      <w:r w:rsidRPr="007732A5">
        <w:rPr>
          <w:rFonts w:ascii="Arial" w:eastAsia="Aptos" w:hAnsi="Arial" w:cs="Arial"/>
          <w:b/>
          <w:bCs/>
          <w:color w:val="000000" w:themeColor="text1"/>
          <w:sz w:val="20"/>
          <w:szCs w:val="20"/>
        </w:rPr>
        <w:t>2.5.3</w:t>
      </w:r>
      <w:r w:rsidRPr="007732A5">
        <w:rPr>
          <w:rFonts w:ascii="Arial" w:eastAsia="Aptos" w:hAnsi="Arial" w:cs="Arial"/>
          <w:color w:val="000000" w:themeColor="text1"/>
          <w:sz w:val="20"/>
          <w:szCs w:val="20"/>
        </w:rPr>
        <w:t xml:space="preserve"> Are DEI improvement plans reviewed and updated regularly based on new audit findings? </w:t>
      </w:r>
      <w:r w:rsidRPr="007732A5">
        <w:rPr>
          <w:rFonts w:ascii="Arial" w:hAnsi="Arial" w:cs="Arial"/>
          <w:sz w:val="20"/>
          <w:szCs w:val="20"/>
        </w:rPr>
        <w:t>(Options: Yes, No)</w:t>
      </w:r>
    </w:p>
    <w:p w14:paraId="76B05062" w14:textId="77777777" w:rsidR="00CA39A4" w:rsidRPr="007732A5" w:rsidRDefault="00CA39A4" w:rsidP="00034F62">
      <w:pPr>
        <w:rPr>
          <w:rFonts w:ascii="Arial" w:eastAsia="Aptos" w:hAnsi="Arial" w:cs="Arial"/>
          <w:color w:val="000000" w:themeColor="text1"/>
          <w:sz w:val="20"/>
          <w:szCs w:val="20"/>
        </w:rPr>
      </w:pPr>
    </w:p>
    <w:p w14:paraId="10552CE5" w14:textId="77777777" w:rsidR="00F40590" w:rsidRPr="00CA39A4" w:rsidRDefault="00F40590" w:rsidP="00F40590">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41681101" w14:textId="77777777" w:rsidTr="00250AFD">
        <w:tc>
          <w:tcPr>
            <w:tcW w:w="9062" w:type="dxa"/>
          </w:tcPr>
          <w:p w14:paraId="2EA7F67A" w14:textId="77777777" w:rsidR="00F40590" w:rsidRDefault="00F40590" w:rsidP="00250AFD">
            <w:pPr>
              <w:jc w:val="left"/>
              <w:rPr>
                <w:rFonts w:ascii="Arial" w:hAnsi="Arial"/>
                <w:sz w:val="20"/>
                <w:szCs w:val="20"/>
              </w:rPr>
            </w:pPr>
          </w:p>
          <w:p w14:paraId="7CA78361" w14:textId="77777777" w:rsidR="00F40590" w:rsidRDefault="00F40590" w:rsidP="00250AFD">
            <w:pPr>
              <w:jc w:val="left"/>
              <w:rPr>
                <w:rFonts w:ascii="Arial" w:hAnsi="Arial"/>
                <w:sz w:val="20"/>
                <w:szCs w:val="20"/>
              </w:rPr>
            </w:pPr>
          </w:p>
        </w:tc>
      </w:tr>
    </w:tbl>
    <w:p w14:paraId="6508B3AA" w14:textId="77777777" w:rsidR="00CA39A4" w:rsidRPr="007732A5" w:rsidRDefault="00CA39A4" w:rsidP="00034F62">
      <w:pPr>
        <w:rPr>
          <w:rFonts w:ascii="Arial" w:hAnsi="Arial" w:cs="Arial"/>
          <w:b/>
          <w:bCs/>
          <w:sz w:val="20"/>
          <w:szCs w:val="20"/>
        </w:rPr>
      </w:pPr>
    </w:p>
    <w:p w14:paraId="19E16889" w14:textId="77777777" w:rsidR="00CA39A4" w:rsidRPr="007732A5" w:rsidRDefault="00CA39A4" w:rsidP="00034F62">
      <w:pPr>
        <w:rPr>
          <w:rFonts w:ascii="Arial" w:hAnsi="Arial" w:cs="Arial"/>
          <w:b/>
          <w:bCs/>
          <w:sz w:val="20"/>
          <w:szCs w:val="20"/>
        </w:rPr>
      </w:pPr>
    </w:p>
    <w:p w14:paraId="77741932" w14:textId="77777777" w:rsidR="00CA39A4" w:rsidRPr="007732A5" w:rsidRDefault="00CA39A4" w:rsidP="00034F62">
      <w:pPr>
        <w:rPr>
          <w:rFonts w:ascii="Arial" w:hAnsi="Arial" w:cs="Arial"/>
          <w:b/>
          <w:bCs/>
          <w:sz w:val="20"/>
          <w:szCs w:val="20"/>
        </w:rPr>
      </w:pPr>
    </w:p>
    <w:p w14:paraId="3BF793AB" w14:textId="77777777" w:rsidR="00CA39A4" w:rsidRPr="007732A5" w:rsidRDefault="00CA39A4" w:rsidP="00034F62">
      <w:pPr>
        <w:rPr>
          <w:rFonts w:ascii="Arial" w:hAnsi="Arial" w:cs="Arial"/>
          <w:b/>
          <w:bCs/>
          <w:sz w:val="20"/>
          <w:szCs w:val="20"/>
        </w:rPr>
      </w:pPr>
      <w:r w:rsidRPr="007732A5">
        <w:rPr>
          <w:rFonts w:ascii="Arial" w:hAnsi="Arial" w:cs="Arial"/>
          <w:b/>
          <w:bCs/>
          <w:sz w:val="20"/>
          <w:szCs w:val="20"/>
        </w:rPr>
        <w:t>2.6 Public Reporting on DEI Progress</w:t>
      </w:r>
    </w:p>
    <w:p w14:paraId="23E8CE61" w14:textId="77777777" w:rsidR="00CA39A4" w:rsidRPr="007732A5" w:rsidRDefault="00CA39A4" w:rsidP="00034F62">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The organisation publicly releases a periodic DEI progress report (annually, or at specific intervals), which is accessible on the organisation’s website and includes measurable progress on DEI objectives.</w:t>
      </w:r>
    </w:p>
    <w:p w14:paraId="35422F1D" w14:textId="77777777" w:rsidR="00CA39A4" w:rsidRPr="007732A5" w:rsidRDefault="00CA39A4" w:rsidP="00034F62">
      <w:pPr>
        <w:rPr>
          <w:rFonts w:ascii="Arial" w:hAnsi="Arial" w:cs="Arial"/>
          <w:sz w:val="20"/>
          <w:szCs w:val="20"/>
        </w:rPr>
      </w:pPr>
    </w:p>
    <w:p w14:paraId="47163723" w14:textId="77777777" w:rsidR="00CA39A4" w:rsidRPr="007732A5" w:rsidRDefault="00CA39A4" w:rsidP="00034F62">
      <w:pPr>
        <w:rPr>
          <w:rFonts w:ascii="Arial" w:eastAsia="Aptos" w:hAnsi="Arial" w:cs="Arial"/>
          <w:color w:val="000000" w:themeColor="text1"/>
        </w:rPr>
      </w:pPr>
      <w:r w:rsidRPr="007732A5">
        <w:rPr>
          <w:rFonts w:ascii="Arial" w:eastAsia="Aptos" w:hAnsi="Arial" w:cs="Arial"/>
          <w:b/>
          <w:bCs/>
          <w:color w:val="000000" w:themeColor="text1"/>
        </w:rPr>
        <w:t xml:space="preserve">2.6.1 </w:t>
      </w:r>
      <w:r w:rsidRPr="007732A5">
        <w:rPr>
          <w:rFonts w:ascii="Arial" w:eastAsia="Aptos" w:hAnsi="Arial" w:cs="Arial"/>
          <w:color w:val="000000" w:themeColor="text1"/>
        </w:rPr>
        <w:t>Does the organisation release a DEI progress report periodically? (Options: Yes, No)</w:t>
      </w:r>
    </w:p>
    <w:p w14:paraId="3A4E1E1F" w14:textId="77777777" w:rsidR="00CA39A4" w:rsidRPr="007732A5" w:rsidRDefault="00CA39A4" w:rsidP="00034F62">
      <w:pPr>
        <w:rPr>
          <w:rFonts w:ascii="Arial" w:eastAsia="Aptos" w:hAnsi="Arial" w:cs="Arial"/>
          <w:color w:val="000000" w:themeColor="text1"/>
        </w:rPr>
      </w:pPr>
      <w:r w:rsidRPr="007732A5">
        <w:rPr>
          <w:rFonts w:ascii="Arial" w:eastAsia="Aptos" w:hAnsi="Arial" w:cs="Arial"/>
          <w:b/>
          <w:bCs/>
          <w:color w:val="000000" w:themeColor="text1"/>
        </w:rPr>
        <w:t xml:space="preserve">2.6.2 </w:t>
      </w:r>
      <w:r w:rsidRPr="007732A5">
        <w:rPr>
          <w:rFonts w:ascii="Arial" w:eastAsia="Aptos" w:hAnsi="Arial" w:cs="Arial"/>
          <w:color w:val="000000" w:themeColor="text1"/>
        </w:rPr>
        <w:t>Is the DEI progress report easily accessible on the organisation's website or other public platforms? (Options: Yes, No)</w:t>
      </w:r>
    </w:p>
    <w:p w14:paraId="61E64E05" w14:textId="77777777" w:rsidR="00CA39A4" w:rsidRPr="007732A5" w:rsidRDefault="00CA39A4" w:rsidP="00034F62">
      <w:pPr>
        <w:rPr>
          <w:rFonts w:ascii="Arial" w:eastAsia="Aptos" w:hAnsi="Arial" w:cs="Arial"/>
          <w:color w:val="000000" w:themeColor="text1"/>
        </w:rPr>
      </w:pPr>
      <w:r w:rsidRPr="007732A5">
        <w:rPr>
          <w:rFonts w:ascii="Arial" w:eastAsia="Aptos" w:hAnsi="Arial" w:cs="Arial"/>
          <w:b/>
          <w:bCs/>
          <w:color w:val="000000" w:themeColor="text1"/>
        </w:rPr>
        <w:lastRenderedPageBreak/>
        <w:t xml:space="preserve">2.6.3 </w:t>
      </w:r>
      <w:r w:rsidRPr="007732A5">
        <w:rPr>
          <w:rFonts w:ascii="Arial" w:eastAsia="Aptos" w:hAnsi="Arial" w:cs="Arial"/>
          <w:color w:val="000000" w:themeColor="text1"/>
        </w:rPr>
        <w:t>Does the report include measurable progress toward DEI objectives, such as diversity metrics, inclusion survey results, and outcomes? (Options: Yes, No)</w:t>
      </w:r>
    </w:p>
    <w:p w14:paraId="3D321CFE" w14:textId="77777777" w:rsidR="00F40590" w:rsidRPr="00CA39A4" w:rsidRDefault="00F40590" w:rsidP="00F40590">
      <w:pPr>
        <w:jc w:val="left"/>
        <w:rPr>
          <w:rFonts w:ascii="Arial" w:eastAsia="Arial" w:hAnsi="Arial" w:cs="Arial"/>
          <w:b/>
          <w:bCs/>
          <w:sz w:val="19"/>
          <w:szCs w:val="19"/>
        </w:rPr>
      </w:pPr>
      <w:r>
        <w:rPr>
          <w:rFonts w:ascii="Arial" w:eastAsia="Aptos" w:hAnsi="Arial" w:cs="Arial"/>
          <w:color w:val="000000" w:themeColor="text1"/>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64B9FA42" w14:textId="77777777" w:rsidTr="00250AFD">
        <w:tc>
          <w:tcPr>
            <w:tcW w:w="9062" w:type="dxa"/>
          </w:tcPr>
          <w:p w14:paraId="468F05EE" w14:textId="77777777" w:rsidR="00F40590" w:rsidRDefault="00F40590" w:rsidP="00250AFD">
            <w:pPr>
              <w:jc w:val="left"/>
              <w:rPr>
                <w:rFonts w:ascii="Arial" w:hAnsi="Arial"/>
                <w:sz w:val="20"/>
                <w:szCs w:val="20"/>
              </w:rPr>
            </w:pPr>
          </w:p>
          <w:p w14:paraId="77E34423" w14:textId="77777777" w:rsidR="00F40590" w:rsidRDefault="00F40590" w:rsidP="00250AFD">
            <w:pPr>
              <w:jc w:val="left"/>
              <w:rPr>
                <w:rFonts w:ascii="Arial" w:hAnsi="Arial"/>
                <w:sz w:val="20"/>
                <w:szCs w:val="20"/>
              </w:rPr>
            </w:pPr>
          </w:p>
        </w:tc>
      </w:tr>
    </w:tbl>
    <w:p w14:paraId="5B4C0FF3" w14:textId="4DC2A672" w:rsidR="00CA39A4" w:rsidRPr="007732A5" w:rsidRDefault="00CA39A4" w:rsidP="00034F62">
      <w:pPr>
        <w:rPr>
          <w:rFonts w:ascii="Arial" w:eastAsia="Aptos" w:hAnsi="Arial" w:cs="Arial"/>
          <w:color w:val="000000" w:themeColor="text1"/>
          <w:sz w:val="20"/>
          <w:szCs w:val="20"/>
        </w:rPr>
      </w:pPr>
    </w:p>
    <w:p w14:paraId="100CB9F8" w14:textId="77777777" w:rsidR="00CA39A4" w:rsidRPr="007732A5" w:rsidRDefault="00CA39A4" w:rsidP="00034F62">
      <w:pPr>
        <w:rPr>
          <w:rFonts w:ascii="Arial" w:hAnsi="Arial" w:cs="Arial"/>
          <w:sz w:val="20"/>
          <w:szCs w:val="20"/>
        </w:rPr>
      </w:pPr>
    </w:p>
    <w:p w14:paraId="534706A8" w14:textId="77777777" w:rsidR="00CA39A4" w:rsidRPr="007732A5" w:rsidRDefault="00CA39A4" w:rsidP="00034F62">
      <w:pPr>
        <w:spacing w:after="283"/>
        <w:rPr>
          <w:rStyle w:val="StrongEmphasis"/>
          <w:rFonts w:ascii="Arial" w:eastAsiaTheme="majorEastAsia" w:hAnsi="Arial" w:cs="Arial"/>
          <w:b w:val="0"/>
          <w:bCs w:val="0"/>
          <w:sz w:val="20"/>
          <w:szCs w:val="20"/>
        </w:rPr>
      </w:pPr>
      <w:r w:rsidRPr="007732A5">
        <w:rPr>
          <w:rFonts w:ascii="Arial" w:hAnsi="Arial" w:cs="Arial"/>
          <w:b/>
          <w:bCs/>
          <w:sz w:val="20"/>
          <w:szCs w:val="20"/>
        </w:rPr>
        <w:t>3. Level of Inclusiveness in HR Policies, Processes, and Practices</w:t>
      </w:r>
    </w:p>
    <w:p w14:paraId="66D73146" w14:textId="77777777" w:rsidR="00CA39A4" w:rsidRPr="007732A5" w:rsidRDefault="00CA39A4" w:rsidP="00034F62">
      <w:pPr>
        <w:spacing w:after="283"/>
        <w:rPr>
          <w:rStyle w:val="StrongEmphasis"/>
          <w:rFonts w:ascii="Arial" w:eastAsiaTheme="majorEastAsia" w:hAnsi="Arial" w:cs="Arial"/>
          <w:b w:val="0"/>
          <w:bCs w:val="0"/>
          <w:sz w:val="20"/>
          <w:szCs w:val="20"/>
        </w:rPr>
      </w:pPr>
      <w:r w:rsidRPr="007732A5">
        <w:rPr>
          <w:rStyle w:val="StrongEmphasis"/>
          <w:rFonts w:ascii="Arial" w:eastAsiaTheme="majorEastAsia" w:hAnsi="Arial" w:cs="Arial"/>
          <w:sz w:val="20"/>
          <w:szCs w:val="20"/>
        </w:rPr>
        <w:t xml:space="preserve">HR plays a vital role in attracting and retaining a diverse workforce while ensuring employee safety, well-being, and growth. This assessment evaluates the inclusiveness of the organisation’s recruitment processes, HR policies and procedures. But also evaluates whether equity is prioritised throughout the employee lifecycle. </w:t>
      </w:r>
    </w:p>
    <w:p w14:paraId="688A26E4" w14:textId="77777777" w:rsidR="00CA39A4" w:rsidRPr="007732A5" w:rsidRDefault="00CA39A4" w:rsidP="00034F62">
      <w:pPr>
        <w:rPr>
          <w:rFonts w:ascii="Arial" w:hAnsi="Arial" w:cs="Arial"/>
          <w:b/>
          <w:bCs/>
          <w:sz w:val="20"/>
          <w:szCs w:val="20"/>
        </w:rPr>
      </w:pPr>
      <w:r w:rsidRPr="007732A5">
        <w:rPr>
          <w:rFonts w:ascii="Arial" w:hAnsi="Arial" w:cs="Arial"/>
          <w:b/>
          <w:bCs/>
          <w:sz w:val="20"/>
          <w:szCs w:val="20"/>
        </w:rPr>
        <w:t>3.1 Inclusive Recruitment Processes</w:t>
      </w:r>
    </w:p>
    <w:p w14:paraId="1702D837" w14:textId="77777777" w:rsidR="00CA39A4" w:rsidRPr="007732A5" w:rsidRDefault="00CA39A4" w:rsidP="00034F62">
      <w:pPr>
        <w:rPr>
          <w:rFonts w:ascii="Arial" w:hAnsi="Arial" w:cs="Arial"/>
          <w:sz w:val="20"/>
          <w:szCs w:val="20"/>
        </w:rPr>
      </w:pPr>
      <w:r w:rsidRPr="007732A5">
        <w:rPr>
          <w:rFonts w:ascii="Arial" w:hAnsi="Arial" w:cs="Arial"/>
          <w:b/>
          <w:bCs/>
          <w:sz w:val="20"/>
          <w:szCs w:val="20"/>
        </w:rPr>
        <w:t xml:space="preserve">Indicator: </w:t>
      </w:r>
      <w:r w:rsidRPr="007732A5">
        <w:rPr>
          <w:rFonts w:ascii="Arial" w:hAnsi="Arial" w:cs="Arial"/>
          <w:sz w:val="20"/>
          <w:szCs w:val="20"/>
        </w:rPr>
        <w:t>an</w:t>
      </w:r>
      <w:r w:rsidRPr="007732A5">
        <w:rPr>
          <w:rFonts w:ascii="Arial" w:hAnsi="Arial" w:cs="Arial"/>
          <w:b/>
          <w:bCs/>
          <w:sz w:val="20"/>
          <w:szCs w:val="20"/>
        </w:rPr>
        <w:t xml:space="preserve"> </w:t>
      </w:r>
      <w:r w:rsidRPr="007732A5">
        <w:rPr>
          <w:rFonts w:ascii="Arial" w:hAnsi="Arial" w:cs="Arial"/>
          <w:sz w:val="20"/>
          <w:szCs w:val="20"/>
        </w:rPr>
        <w:t>inclusive recruitment process is in place and applied throughout the recruitment cycle (placement, recruitment &amp; selection).</w:t>
      </w:r>
    </w:p>
    <w:p w14:paraId="632D7239" w14:textId="77777777" w:rsidR="00CA39A4" w:rsidRPr="007732A5" w:rsidRDefault="00CA39A4" w:rsidP="00034F62">
      <w:pPr>
        <w:rPr>
          <w:rFonts w:ascii="Arial" w:hAnsi="Arial" w:cs="Arial"/>
          <w:sz w:val="20"/>
          <w:szCs w:val="20"/>
        </w:rPr>
      </w:pPr>
    </w:p>
    <w:p w14:paraId="6183D00B" w14:textId="77777777" w:rsidR="00CA39A4" w:rsidRPr="007732A5" w:rsidRDefault="00CA39A4" w:rsidP="00034F62">
      <w:pPr>
        <w:rPr>
          <w:rFonts w:ascii="Arial" w:hAnsi="Arial" w:cs="Arial"/>
          <w:sz w:val="20"/>
          <w:szCs w:val="20"/>
        </w:rPr>
      </w:pPr>
      <w:r w:rsidRPr="0044606C">
        <w:rPr>
          <w:rFonts w:ascii="Arial" w:hAnsi="Arial" w:cs="Arial"/>
          <w:b/>
          <w:bCs/>
          <w:sz w:val="20"/>
          <w:szCs w:val="20"/>
        </w:rPr>
        <w:t>3.1.1</w:t>
      </w:r>
      <w:r w:rsidRPr="007732A5">
        <w:rPr>
          <w:rFonts w:ascii="Arial" w:hAnsi="Arial" w:cs="Arial"/>
          <w:sz w:val="20"/>
          <w:szCs w:val="20"/>
        </w:rPr>
        <w:t xml:space="preserve"> Does the organisation review the recruitment process to identify improvements in recruitment and selection? (Options: Yes, No)</w:t>
      </w:r>
    </w:p>
    <w:p w14:paraId="18D11FF3" w14:textId="77777777" w:rsidR="00CA39A4" w:rsidRPr="007732A5" w:rsidRDefault="00CA39A4" w:rsidP="00034F62">
      <w:pPr>
        <w:rPr>
          <w:rFonts w:ascii="Arial" w:hAnsi="Arial" w:cs="Arial"/>
          <w:sz w:val="20"/>
          <w:szCs w:val="20"/>
        </w:rPr>
      </w:pPr>
      <w:r w:rsidRPr="0044606C">
        <w:rPr>
          <w:rFonts w:ascii="Arial" w:hAnsi="Arial" w:cs="Arial"/>
          <w:b/>
          <w:bCs/>
          <w:sz w:val="20"/>
          <w:szCs w:val="20"/>
        </w:rPr>
        <w:t>3.1.2.</w:t>
      </w:r>
      <w:r w:rsidRPr="007732A5">
        <w:rPr>
          <w:rFonts w:ascii="Arial" w:hAnsi="Arial" w:cs="Arial"/>
          <w:sz w:val="20"/>
          <w:szCs w:val="20"/>
        </w:rPr>
        <w:t xml:space="preserve"> How often is the recruitment process reviewed? (Options: Annually, never)</w:t>
      </w:r>
    </w:p>
    <w:p w14:paraId="29C35A9C" w14:textId="77777777" w:rsidR="00CA39A4" w:rsidRPr="007732A5" w:rsidRDefault="00CA39A4" w:rsidP="00034F62">
      <w:pPr>
        <w:rPr>
          <w:rFonts w:ascii="Arial" w:hAnsi="Arial" w:cs="Arial"/>
          <w:sz w:val="20"/>
          <w:szCs w:val="20"/>
        </w:rPr>
      </w:pPr>
      <w:r w:rsidRPr="0044606C">
        <w:rPr>
          <w:rFonts w:ascii="Arial" w:hAnsi="Arial" w:cs="Arial"/>
          <w:b/>
          <w:bCs/>
          <w:sz w:val="20"/>
          <w:szCs w:val="20"/>
        </w:rPr>
        <w:t>3.1.2</w:t>
      </w:r>
      <w:r w:rsidRPr="007732A5">
        <w:rPr>
          <w:rFonts w:ascii="Arial" w:hAnsi="Arial" w:cs="Arial"/>
          <w:sz w:val="20"/>
          <w:szCs w:val="20"/>
        </w:rPr>
        <w:t xml:space="preserve"> Does the organisation update its recruitment processes based on this review? (Options: Yes, No)</w:t>
      </w:r>
    </w:p>
    <w:p w14:paraId="4677E864" w14:textId="77777777" w:rsidR="00CA39A4" w:rsidRPr="007732A5" w:rsidRDefault="00CA39A4" w:rsidP="00034F62">
      <w:pPr>
        <w:rPr>
          <w:rFonts w:ascii="Arial" w:hAnsi="Arial" w:cs="Arial"/>
          <w:sz w:val="20"/>
          <w:szCs w:val="20"/>
        </w:rPr>
      </w:pPr>
      <w:r w:rsidRPr="0044606C">
        <w:rPr>
          <w:rFonts w:ascii="Arial" w:hAnsi="Arial" w:cs="Arial"/>
          <w:b/>
          <w:bCs/>
          <w:sz w:val="20"/>
          <w:szCs w:val="20"/>
        </w:rPr>
        <w:t>3.1.3</w:t>
      </w:r>
      <w:r w:rsidRPr="007732A5">
        <w:rPr>
          <w:rFonts w:ascii="Arial" w:hAnsi="Arial" w:cs="Arial"/>
          <w:sz w:val="20"/>
          <w:szCs w:val="20"/>
        </w:rPr>
        <w:t xml:space="preserve"> Does the organisation offer training on inclusive recruitment for staff members involved in selection &amp; hiring of new staff? (Options: Yes, No)</w:t>
      </w:r>
    </w:p>
    <w:p w14:paraId="00C4AFF5" w14:textId="77777777" w:rsidR="00F40590" w:rsidRPr="00CA39A4" w:rsidRDefault="00F40590" w:rsidP="00F40590">
      <w:pPr>
        <w:jc w:val="left"/>
        <w:rPr>
          <w:rFonts w:ascii="Arial" w:eastAsia="Arial" w:hAnsi="Arial" w:cs="Arial"/>
          <w:b/>
          <w:bCs/>
          <w:sz w:val="19"/>
          <w:szCs w:val="19"/>
        </w:rPr>
      </w:pPr>
      <w:r>
        <w:rPr>
          <w:rFonts w:ascii="Arial" w:hAnsi="Arial" w:cs="Arial"/>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75C98EBD" w14:textId="77777777" w:rsidTr="00250AFD">
        <w:tc>
          <w:tcPr>
            <w:tcW w:w="9062" w:type="dxa"/>
          </w:tcPr>
          <w:p w14:paraId="149EEFEC" w14:textId="77777777" w:rsidR="00F40590" w:rsidRDefault="00F40590" w:rsidP="00250AFD">
            <w:pPr>
              <w:jc w:val="left"/>
              <w:rPr>
                <w:rFonts w:ascii="Arial" w:hAnsi="Arial"/>
                <w:sz w:val="20"/>
                <w:szCs w:val="20"/>
              </w:rPr>
            </w:pPr>
          </w:p>
          <w:p w14:paraId="3066E0C4" w14:textId="77777777" w:rsidR="00F40590" w:rsidRDefault="00F40590" w:rsidP="00250AFD">
            <w:pPr>
              <w:jc w:val="left"/>
              <w:rPr>
                <w:rFonts w:ascii="Arial" w:hAnsi="Arial"/>
                <w:sz w:val="20"/>
                <w:szCs w:val="20"/>
              </w:rPr>
            </w:pPr>
          </w:p>
        </w:tc>
      </w:tr>
    </w:tbl>
    <w:p w14:paraId="011B1661" w14:textId="5075CE73" w:rsidR="00CA39A4" w:rsidRPr="007732A5" w:rsidRDefault="00CA39A4" w:rsidP="00034F62">
      <w:pPr>
        <w:rPr>
          <w:rFonts w:ascii="Arial" w:hAnsi="Arial" w:cs="Arial"/>
          <w:sz w:val="20"/>
          <w:szCs w:val="20"/>
        </w:rPr>
      </w:pPr>
    </w:p>
    <w:p w14:paraId="073636BF" w14:textId="77777777" w:rsidR="00CA39A4" w:rsidRPr="007732A5" w:rsidRDefault="00CA39A4" w:rsidP="00034F62">
      <w:pPr>
        <w:rPr>
          <w:rFonts w:ascii="Arial" w:hAnsi="Arial" w:cs="Arial"/>
          <w:b/>
          <w:bCs/>
          <w:sz w:val="20"/>
          <w:szCs w:val="20"/>
        </w:rPr>
      </w:pPr>
    </w:p>
    <w:p w14:paraId="45DEF702" w14:textId="77777777" w:rsidR="00CA39A4" w:rsidRPr="007732A5" w:rsidRDefault="00CA39A4" w:rsidP="00034F62">
      <w:pPr>
        <w:rPr>
          <w:rFonts w:ascii="Arial" w:hAnsi="Arial" w:cs="Arial"/>
          <w:sz w:val="20"/>
          <w:szCs w:val="20"/>
        </w:rPr>
      </w:pPr>
      <w:r w:rsidRPr="007732A5">
        <w:rPr>
          <w:rFonts w:ascii="Arial" w:hAnsi="Arial" w:cs="Arial"/>
          <w:b/>
          <w:bCs/>
          <w:sz w:val="20"/>
          <w:szCs w:val="20"/>
        </w:rPr>
        <w:t>3.2 Inclusive Onboarding Programs</w:t>
      </w:r>
    </w:p>
    <w:p w14:paraId="15B6E0DB" w14:textId="77777777" w:rsidR="00CA39A4" w:rsidRPr="007732A5" w:rsidRDefault="00CA39A4" w:rsidP="00034F62">
      <w:pPr>
        <w:rPr>
          <w:rFonts w:ascii="Arial" w:hAnsi="Arial" w:cs="Arial"/>
          <w:i/>
          <w:iCs/>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All new employees undergo an inclusive onboarding program that incorporates a training on DEI principles and intersectionality</w:t>
      </w:r>
      <w:r w:rsidRPr="007732A5">
        <w:rPr>
          <w:rFonts w:ascii="Arial" w:hAnsi="Arial" w:cs="Arial"/>
          <w:i/>
          <w:iCs/>
          <w:sz w:val="20"/>
          <w:szCs w:val="20"/>
        </w:rPr>
        <w:t xml:space="preserve">. </w:t>
      </w:r>
    </w:p>
    <w:p w14:paraId="23DCFA8A" w14:textId="77777777" w:rsidR="00CA39A4" w:rsidRPr="007732A5" w:rsidRDefault="00CA39A4" w:rsidP="00034F62">
      <w:pPr>
        <w:rPr>
          <w:rFonts w:ascii="Arial" w:hAnsi="Arial" w:cs="Arial"/>
          <w:sz w:val="20"/>
          <w:szCs w:val="20"/>
        </w:rPr>
      </w:pPr>
    </w:p>
    <w:p w14:paraId="6F8456D3" w14:textId="77777777" w:rsidR="00CA39A4" w:rsidRPr="007732A5" w:rsidRDefault="00CA39A4" w:rsidP="00034F62">
      <w:pPr>
        <w:rPr>
          <w:rFonts w:ascii="Arial" w:hAnsi="Arial" w:cs="Arial"/>
          <w:sz w:val="20"/>
          <w:szCs w:val="20"/>
        </w:rPr>
      </w:pPr>
      <w:r w:rsidRPr="007732A5">
        <w:rPr>
          <w:rFonts w:ascii="Arial" w:hAnsi="Arial" w:cs="Arial"/>
          <w:b/>
          <w:bCs/>
          <w:sz w:val="20"/>
          <w:szCs w:val="20"/>
        </w:rPr>
        <w:t>3.2.1</w:t>
      </w:r>
      <w:r w:rsidRPr="007732A5">
        <w:rPr>
          <w:rFonts w:ascii="Arial" w:hAnsi="Arial" w:cs="Arial"/>
          <w:sz w:val="20"/>
          <w:szCs w:val="20"/>
        </w:rPr>
        <w:t xml:space="preserve"> Does the onboarding program include a module(s) on DEI principles? (</w:t>
      </w:r>
      <w:r w:rsidRPr="007732A5">
        <w:rPr>
          <w:rFonts w:ascii="Arial" w:eastAsia="Arial" w:hAnsi="Arial" w:cs="Arial"/>
          <w:sz w:val="19"/>
          <w:szCs w:val="19"/>
        </w:rPr>
        <w:t>Options: Yes, No)</w:t>
      </w:r>
    </w:p>
    <w:p w14:paraId="4303BC90" w14:textId="77777777" w:rsidR="00CA39A4" w:rsidRPr="007732A5" w:rsidRDefault="00CA39A4" w:rsidP="00034F62">
      <w:pPr>
        <w:rPr>
          <w:rFonts w:ascii="Arial" w:hAnsi="Arial" w:cs="Arial"/>
          <w:sz w:val="20"/>
          <w:szCs w:val="20"/>
        </w:rPr>
      </w:pPr>
      <w:r w:rsidRPr="007732A5">
        <w:rPr>
          <w:rFonts w:ascii="Arial" w:hAnsi="Arial" w:cs="Arial"/>
          <w:b/>
          <w:bCs/>
          <w:sz w:val="20"/>
          <w:szCs w:val="20"/>
        </w:rPr>
        <w:t>3.2.2</w:t>
      </w:r>
      <w:r w:rsidRPr="007732A5">
        <w:rPr>
          <w:rFonts w:ascii="Arial" w:hAnsi="Arial" w:cs="Arial"/>
          <w:sz w:val="20"/>
          <w:szCs w:val="20"/>
        </w:rPr>
        <w:t xml:space="preserve"> Does the onboarding program specifically address intersectional sensitivity, covering race, gender, disability, and other characteristics? (</w:t>
      </w:r>
      <w:r w:rsidRPr="007732A5">
        <w:rPr>
          <w:rFonts w:ascii="Arial" w:eastAsia="Arial" w:hAnsi="Arial" w:cs="Arial"/>
          <w:sz w:val="19"/>
          <w:szCs w:val="19"/>
        </w:rPr>
        <w:t>Options: Yes, No)</w:t>
      </w:r>
    </w:p>
    <w:p w14:paraId="0165A6F9" w14:textId="77777777" w:rsidR="00CA39A4" w:rsidRPr="007732A5" w:rsidRDefault="00CA39A4" w:rsidP="00034F62">
      <w:pPr>
        <w:rPr>
          <w:rFonts w:ascii="Arial" w:hAnsi="Arial" w:cs="Arial"/>
          <w:sz w:val="20"/>
          <w:szCs w:val="20"/>
        </w:rPr>
      </w:pPr>
      <w:r w:rsidRPr="007732A5">
        <w:rPr>
          <w:rFonts w:ascii="Arial" w:hAnsi="Arial" w:cs="Arial"/>
          <w:b/>
          <w:bCs/>
          <w:sz w:val="20"/>
          <w:szCs w:val="20"/>
        </w:rPr>
        <w:t>3.2.3</w:t>
      </w:r>
      <w:r w:rsidRPr="007732A5">
        <w:rPr>
          <w:rFonts w:ascii="Arial" w:hAnsi="Arial" w:cs="Arial"/>
          <w:sz w:val="20"/>
          <w:szCs w:val="20"/>
        </w:rPr>
        <w:t xml:space="preserve"> Is the DEI onboarding program mandatory for all new employees? </w:t>
      </w:r>
      <w:r w:rsidRPr="007732A5">
        <w:rPr>
          <w:rFonts w:ascii="Arial" w:eastAsia="Arial" w:hAnsi="Arial" w:cs="Arial"/>
          <w:sz w:val="19"/>
          <w:szCs w:val="19"/>
        </w:rPr>
        <w:t>Options: Yes, No)</w:t>
      </w:r>
    </w:p>
    <w:p w14:paraId="33C35CF3" w14:textId="77777777" w:rsidR="00CA39A4" w:rsidRPr="007732A5" w:rsidRDefault="00CA39A4" w:rsidP="00034F62">
      <w:pPr>
        <w:rPr>
          <w:rFonts w:ascii="Arial" w:hAnsi="Arial" w:cs="Arial"/>
          <w:sz w:val="20"/>
          <w:szCs w:val="20"/>
        </w:rPr>
      </w:pPr>
      <w:r w:rsidRPr="007732A5">
        <w:rPr>
          <w:rFonts w:ascii="Arial" w:hAnsi="Arial" w:cs="Arial"/>
          <w:b/>
          <w:bCs/>
          <w:sz w:val="20"/>
          <w:szCs w:val="20"/>
        </w:rPr>
        <w:t xml:space="preserve">3.2.4 </w:t>
      </w:r>
      <w:r w:rsidRPr="007732A5">
        <w:rPr>
          <w:rFonts w:ascii="Arial" w:hAnsi="Arial" w:cs="Arial"/>
          <w:sz w:val="20"/>
          <w:szCs w:val="20"/>
        </w:rPr>
        <w:t>Are completion rates for DEI onboarding tracked? (</w:t>
      </w:r>
      <w:r w:rsidRPr="007732A5">
        <w:rPr>
          <w:rFonts w:ascii="Arial" w:eastAsia="Arial" w:hAnsi="Arial" w:cs="Arial"/>
          <w:sz w:val="19"/>
          <w:szCs w:val="19"/>
        </w:rPr>
        <w:t>Options: Yes, No)</w:t>
      </w:r>
    </w:p>
    <w:p w14:paraId="45460CBE" w14:textId="77777777" w:rsidR="00F40590" w:rsidRPr="00CA39A4" w:rsidRDefault="00F40590" w:rsidP="00F40590">
      <w:pPr>
        <w:jc w:val="left"/>
        <w:rPr>
          <w:rFonts w:ascii="Arial" w:eastAsia="Arial" w:hAnsi="Arial" w:cs="Arial"/>
          <w:b/>
          <w:bCs/>
          <w:sz w:val="19"/>
          <w:szCs w:val="19"/>
        </w:rPr>
      </w:pPr>
      <w:r>
        <w:rPr>
          <w:rFonts w:ascii="Arial" w:hAnsi="Arial" w:cs="Arial"/>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2DDEF823" w14:textId="77777777" w:rsidTr="00250AFD">
        <w:tc>
          <w:tcPr>
            <w:tcW w:w="9062" w:type="dxa"/>
          </w:tcPr>
          <w:p w14:paraId="2B639F47" w14:textId="77777777" w:rsidR="00F40590" w:rsidRDefault="00F40590" w:rsidP="00250AFD">
            <w:pPr>
              <w:jc w:val="left"/>
              <w:rPr>
                <w:rFonts w:ascii="Arial" w:hAnsi="Arial"/>
                <w:sz w:val="20"/>
                <w:szCs w:val="20"/>
              </w:rPr>
            </w:pPr>
          </w:p>
          <w:p w14:paraId="27E240DC" w14:textId="77777777" w:rsidR="00F40590" w:rsidRDefault="00F40590" w:rsidP="00250AFD">
            <w:pPr>
              <w:jc w:val="left"/>
              <w:rPr>
                <w:rFonts w:ascii="Arial" w:hAnsi="Arial"/>
                <w:sz w:val="20"/>
                <w:szCs w:val="20"/>
              </w:rPr>
            </w:pPr>
          </w:p>
        </w:tc>
      </w:tr>
    </w:tbl>
    <w:p w14:paraId="68D19C7C" w14:textId="5DE223BD" w:rsidR="00CA39A4" w:rsidRPr="007732A5" w:rsidRDefault="00CA39A4" w:rsidP="00034F62">
      <w:pPr>
        <w:rPr>
          <w:rFonts w:ascii="Arial" w:hAnsi="Arial" w:cs="Arial"/>
          <w:sz w:val="20"/>
          <w:szCs w:val="20"/>
        </w:rPr>
      </w:pPr>
    </w:p>
    <w:p w14:paraId="4C6D2DF4" w14:textId="77777777" w:rsidR="00CA39A4" w:rsidRPr="007732A5" w:rsidRDefault="00CA39A4" w:rsidP="00034F62">
      <w:pPr>
        <w:rPr>
          <w:rFonts w:ascii="Arial" w:hAnsi="Arial" w:cs="Arial"/>
          <w:b/>
          <w:bCs/>
          <w:sz w:val="20"/>
          <w:szCs w:val="20"/>
        </w:rPr>
      </w:pPr>
    </w:p>
    <w:p w14:paraId="1388D730" w14:textId="77777777" w:rsidR="00CA39A4" w:rsidRPr="007732A5" w:rsidRDefault="00CA39A4" w:rsidP="00034F62">
      <w:pPr>
        <w:rPr>
          <w:rStyle w:val="StrongEmphasis"/>
          <w:rFonts w:ascii="Arial" w:eastAsiaTheme="majorEastAsia" w:hAnsi="Arial" w:cs="Arial"/>
          <w:sz w:val="20"/>
          <w:szCs w:val="20"/>
        </w:rPr>
      </w:pPr>
      <w:r w:rsidRPr="007732A5">
        <w:rPr>
          <w:rFonts w:ascii="Arial" w:hAnsi="Arial" w:cs="Arial"/>
          <w:b/>
          <w:bCs/>
          <w:sz w:val="20"/>
          <w:szCs w:val="20"/>
        </w:rPr>
        <w:t>3.3 Transparency on Performance Measurements and Promotion Criteria</w:t>
      </w:r>
    </w:p>
    <w:p w14:paraId="03B41559" w14:textId="77777777" w:rsidR="00CA39A4" w:rsidRPr="007732A5" w:rsidRDefault="00CA39A4" w:rsidP="00034F62">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The organisation has clear, documented, and accessible performance measurement and promotion criteria, with all employees confirming understanding of these criteria in an annual survey.</w:t>
      </w:r>
    </w:p>
    <w:p w14:paraId="2EA3A0B2" w14:textId="77777777" w:rsidR="00CA39A4" w:rsidRPr="007732A5" w:rsidRDefault="00CA39A4" w:rsidP="00034F62">
      <w:pPr>
        <w:rPr>
          <w:rFonts w:ascii="Arial" w:hAnsi="Arial" w:cs="Arial"/>
          <w:sz w:val="20"/>
          <w:szCs w:val="20"/>
        </w:rPr>
      </w:pPr>
    </w:p>
    <w:p w14:paraId="56588A54" w14:textId="77777777" w:rsidR="00CA39A4" w:rsidRPr="007732A5" w:rsidRDefault="00CA39A4" w:rsidP="00034F62">
      <w:pPr>
        <w:rPr>
          <w:rFonts w:ascii="Arial" w:hAnsi="Arial" w:cs="Arial"/>
          <w:sz w:val="20"/>
          <w:szCs w:val="20"/>
        </w:rPr>
      </w:pPr>
      <w:r w:rsidRPr="007732A5">
        <w:rPr>
          <w:rFonts w:ascii="Arial" w:eastAsia="Aptos" w:hAnsi="Arial" w:cs="Arial"/>
          <w:b/>
          <w:bCs/>
          <w:color w:val="000000" w:themeColor="text1"/>
          <w:sz w:val="20"/>
          <w:szCs w:val="20"/>
        </w:rPr>
        <w:t>3.3.1</w:t>
      </w:r>
      <w:r w:rsidRPr="007732A5">
        <w:rPr>
          <w:rFonts w:ascii="Arial" w:eastAsia="Aptos" w:hAnsi="Arial" w:cs="Arial"/>
          <w:color w:val="000000" w:themeColor="text1"/>
          <w:sz w:val="20"/>
          <w:szCs w:val="20"/>
        </w:rPr>
        <w:t xml:space="preserve"> Are performance criteria documented and accessible to all? </w:t>
      </w:r>
      <w:r w:rsidRPr="007732A5">
        <w:rPr>
          <w:rFonts w:ascii="Arial" w:hAnsi="Arial" w:cs="Arial"/>
          <w:sz w:val="20"/>
          <w:szCs w:val="20"/>
        </w:rPr>
        <w:t>(</w:t>
      </w:r>
      <w:r w:rsidRPr="007732A5">
        <w:rPr>
          <w:rFonts w:ascii="Arial" w:eastAsia="Arial" w:hAnsi="Arial" w:cs="Arial"/>
          <w:sz w:val="19"/>
          <w:szCs w:val="19"/>
        </w:rPr>
        <w:t>Options: Yes, No)</w:t>
      </w:r>
    </w:p>
    <w:p w14:paraId="1DBFA52A" w14:textId="77777777" w:rsidR="00CA39A4" w:rsidRPr="007732A5" w:rsidRDefault="00CA39A4" w:rsidP="00034F62">
      <w:pPr>
        <w:rPr>
          <w:rFonts w:ascii="Arial" w:eastAsia="Aptos" w:hAnsi="Arial" w:cs="Arial"/>
          <w:color w:val="000000" w:themeColor="text1"/>
          <w:sz w:val="20"/>
          <w:szCs w:val="20"/>
        </w:rPr>
      </w:pPr>
    </w:p>
    <w:p w14:paraId="5C2FFE45" w14:textId="77777777" w:rsidR="00CA39A4" w:rsidRPr="007732A5" w:rsidRDefault="00CA39A4" w:rsidP="00034F62">
      <w:pPr>
        <w:rPr>
          <w:rFonts w:ascii="Arial" w:hAnsi="Arial" w:cs="Arial"/>
          <w:sz w:val="20"/>
          <w:szCs w:val="20"/>
        </w:rPr>
      </w:pPr>
      <w:r w:rsidRPr="007732A5">
        <w:rPr>
          <w:rFonts w:ascii="Arial" w:eastAsia="Aptos" w:hAnsi="Arial" w:cs="Arial"/>
          <w:b/>
          <w:bCs/>
          <w:color w:val="000000" w:themeColor="text1"/>
          <w:sz w:val="20"/>
          <w:szCs w:val="20"/>
        </w:rPr>
        <w:t>3.3.2</w:t>
      </w:r>
      <w:r w:rsidRPr="007732A5">
        <w:rPr>
          <w:rFonts w:ascii="Arial" w:eastAsia="Aptos" w:hAnsi="Arial" w:cs="Arial"/>
          <w:color w:val="000000" w:themeColor="text1"/>
          <w:sz w:val="20"/>
          <w:szCs w:val="20"/>
        </w:rPr>
        <w:t xml:space="preserve"> </w:t>
      </w:r>
      <w:r w:rsidRPr="007732A5">
        <w:rPr>
          <w:rFonts w:ascii="Arial" w:eastAsia="Segoe UI" w:hAnsi="Arial" w:cs="Arial"/>
          <w:color w:val="333333"/>
          <w:sz w:val="18"/>
          <w:szCs w:val="18"/>
        </w:rPr>
        <w:t>Are performance and promotion criteria periodically discussed between HR/management and staff during employee evaluations?</w:t>
      </w:r>
      <w:r w:rsidRPr="007732A5">
        <w:rPr>
          <w:rFonts w:ascii="Arial" w:eastAsia="Aptos" w:hAnsi="Arial" w:cs="Arial"/>
          <w:sz w:val="20"/>
          <w:szCs w:val="20"/>
        </w:rPr>
        <w:t xml:space="preserve"> </w:t>
      </w:r>
      <w:r w:rsidRPr="007732A5">
        <w:rPr>
          <w:rFonts w:ascii="Arial" w:hAnsi="Arial" w:cs="Arial"/>
          <w:sz w:val="20"/>
          <w:szCs w:val="20"/>
        </w:rPr>
        <w:t>(</w:t>
      </w:r>
      <w:r w:rsidRPr="007732A5">
        <w:rPr>
          <w:rFonts w:ascii="Arial" w:eastAsia="Arial" w:hAnsi="Arial" w:cs="Arial"/>
          <w:sz w:val="19"/>
          <w:szCs w:val="19"/>
        </w:rPr>
        <w:t>Options: Yes, No)</w:t>
      </w:r>
    </w:p>
    <w:p w14:paraId="383A77E1" w14:textId="2EA8B253" w:rsidR="00F40590" w:rsidRDefault="00CA39A4" w:rsidP="00034F62">
      <w:pPr>
        <w:rPr>
          <w:rFonts w:ascii="Arial" w:eastAsia="Arial" w:hAnsi="Arial" w:cs="Arial"/>
          <w:sz w:val="19"/>
          <w:szCs w:val="19"/>
        </w:rPr>
      </w:pPr>
      <w:r w:rsidRPr="007732A5">
        <w:rPr>
          <w:rFonts w:ascii="Arial" w:eastAsia="Aptos" w:hAnsi="Arial" w:cs="Arial"/>
          <w:b/>
          <w:bCs/>
          <w:color w:val="000000" w:themeColor="text1"/>
          <w:sz w:val="20"/>
          <w:szCs w:val="20"/>
        </w:rPr>
        <w:t>3.3.3</w:t>
      </w:r>
      <w:r w:rsidRPr="007732A5">
        <w:rPr>
          <w:rFonts w:ascii="Arial" w:eastAsia="Aptos" w:hAnsi="Arial" w:cs="Arial"/>
          <w:color w:val="000000" w:themeColor="text1"/>
          <w:sz w:val="20"/>
          <w:szCs w:val="20"/>
        </w:rPr>
        <w:t xml:space="preserve"> Is staff supported in navigating performance measures? </w:t>
      </w:r>
      <w:r w:rsidRPr="007732A5">
        <w:rPr>
          <w:rFonts w:ascii="Arial" w:hAnsi="Arial" w:cs="Arial"/>
          <w:sz w:val="20"/>
          <w:szCs w:val="20"/>
        </w:rPr>
        <w:t>(</w:t>
      </w:r>
      <w:r w:rsidRPr="007732A5">
        <w:rPr>
          <w:rFonts w:ascii="Arial" w:eastAsia="Arial" w:hAnsi="Arial" w:cs="Arial"/>
          <w:sz w:val="19"/>
          <w:szCs w:val="19"/>
        </w:rPr>
        <w:t>Options: Yes, No)</w:t>
      </w:r>
    </w:p>
    <w:p w14:paraId="18CDF63E" w14:textId="77777777" w:rsidR="00F40590" w:rsidRDefault="00F40590">
      <w:pPr>
        <w:suppressAutoHyphens w:val="0"/>
        <w:spacing w:after="160"/>
        <w:jc w:val="left"/>
        <w:rPr>
          <w:rFonts w:ascii="Arial" w:eastAsia="Arial" w:hAnsi="Arial" w:cs="Arial"/>
          <w:sz w:val="19"/>
          <w:szCs w:val="19"/>
        </w:rPr>
      </w:pPr>
      <w:r>
        <w:rPr>
          <w:rFonts w:ascii="Arial" w:eastAsia="Arial" w:hAnsi="Arial" w:cs="Arial"/>
          <w:sz w:val="19"/>
          <w:szCs w:val="19"/>
        </w:rPr>
        <w:br w:type="page"/>
      </w:r>
    </w:p>
    <w:p w14:paraId="306C6511" w14:textId="77777777" w:rsidR="00F40590" w:rsidRPr="00CA39A4" w:rsidRDefault="00F40590" w:rsidP="00F40590">
      <w:pPr>
        <w:jc w:val="left"/>
        <w:rPr>
          <w:rFonts w:ascii="Arial" w:eastAsia="Arial" w:hAnsi="Arial" w:cs="Arial"/>
          <w:b/>
          <w:bCs/>
          <w:sz w:val="19"/>
          <w:szCs w:val="19"/>
        </w:rPr>
      </w:pPr>
      <w:r w:rsidRPr="00CA39A4">
        <w:rPr>
          <w:rFonts w:ascii="Arial" w:hAnsi="Arial"/>
          <w:b/>
          <w:bCs/>
          <w:sz w:val="20"/>
          <w:szCs w:val="20"/>
        </w:rPr>
        <w:lastRenderedPageBreak/>
        <w:t>Comments &amp; reflections</w:t>
      </w:r>
    </w:p>
    <w:tbl>
      <w:tblPr>
        <w:tblStyle w:val="Tabelraster"/>
        <w:tblW w:w="0" w:type="auto"/>
        <w:tblLook w:val="04A0" w:firstRow="1" w:lastRow="0" w:firstColumn="1" w:lastColumn="0" w:noHBand="0" w:noVBand="1"/>
      </w:tblPr>
      <w:tblGrid>
        <w:gridCol w:w="9062"/>
      </w:tblGrid>
      <w:tr w:rsidR="00F40590" w14:paraId="533CF022" w14:textId="77777777" w:rsidTr="00250AFD">
        <w:tc>
          <w:tcPr>
            <w:tcW w:w="9062" w:type="dxa"/>
          </w:tcPr>
          <w:p w14:paraId="496E0E06" w14:textId="77777777" w:rsidR="00F40590" w:rsidRDefault="00F40590" w:rsidP="00250AFD">
            <w:pPr>
              <w:jc w:val="left"/>
              <w:rPr>
                <w:rFonts w:ascii="Arial" w:hAnsi="Arial"/>
                <w:sz w:val="20"/>
                <w:szCs w:val="20"/>
              </w:rPr>
            </w:pPr>
          </w:p>
          <w:p w14:paraId="1E1CD5A5" w14:textId="77777777" w:rsidR="00F40590" w:rsidRDefault="00F40590" w:rsidP="00250AFD">
            <w:pPr>
              <w:jc w:val="left"/>
              <w:rPr>
                <w:rFonts w:ascii="Arial" w:hAnsi="Arial"/>
                <w:sz w:val="20"/>
                <w:szCs w:val="20"/>
              </w:rPr>
            </w:pPr>
          </w:p>
        </w:tc>
      </w:tr>
    </w:tbl>
    <w:p w14:paraId="5ECB0C6E" w14:textId="77777777" w:rsidR="00CA39A4" w:rsidRPr="007732A5" w:rsidRDefault="00CA39A4" w:rsidP="00034F62">
      <w:pPr>
        <w:rPr>
          <w:rFonts w:ascii="Arial" w:hAnsi="Arial" w:cs="Arial"/>
          <w:sz w:val="20"/>
          <w:szCs w:val="20"/>
        </w:rPr>
      </w:pPr>
    </w:p>
    <w:p w14:paraId="3615D246" w14:textId="77777777" w:rsidR="00CA39A4" w:rsidRPr="007732A5" w:rsidRDefault="00CA39A4" w:rsidP="00034F62">
      <w:pPr>
        <w:rPr>
          <w:rFonts w:ascii="Arial" w:hAnsi="Arial" w:cs="Arial"/>
          <w:sz w:val="20"/>
          <w:szCs w:val="20"/>
        </w:rPr>
      </w:pPr>
    </w:p>
    <w:p w14:paraId="7E30919B" w14:textId="77777777" w:rsidR="00CA39A4" w:rsidRPr="007732A5" w:rsidRDefault="00CA39A4" w:rsidP="00034F62">
      <w:pPr>
        <w:rPr>
          <w:rStyle w:val="StrongEmphasis"/>
          <w:rFonts w:ascii="Arial" w:eastAsiaTheme="majorEastAsia" w:hAnsi="Arial" w:cs="Arial"/>
          <w:sz w:val="20"/>
          <w:szCs w:val="20"/>
        </w:rPr>
      </w:pPr>
      <w:r w:rsidRPr="007732A5">
        <w:rPr>
          <w:rFonts w:ascii="Arial" w:hAnsi="Arial" w:cs="Arial"/>
          <w:b/>
          <w:bCs/>
          <w:sz w:val="20"/>
          <w:szCs w:val="20"/>
        </w:rPr>
        <w:t>3.4 Investment in Employee Well-being and Professional Growth (Especially Marginalized Groups)</w:t>
      </w:r>
    </w:p>
    <w:p w14:paraId="284EE0C5" w14:textId="77777777" w:rsidR="00CA39A4" w:rsidRPr="007732A5" w:rsidRDefault="00CA39A4" w:rsidP="00034F62">
      <w:pPr>
        <w:rPr>
          <w:rStyle w:val="StrongEmphasis"/>
          <w:rFonts w:ascii="Arial" w:eastAsiaTheme="majorEastAsia" w:hAnsi="Arial" w:cs="Arial"/>
          <w:sz w:val="20"/>
          <w:szCs w:val="20"/>
        </w:rPr>
      </w:pPr>
    </w:p>
    <w:p w14:paraId="7511A9F9" w14:textId="77777777" w:rsidR="00CA39A4" w:rsidRPr="00F40590" w:rsidRDefault="00CA39A4" w:rsidP="00034F62">
      <w:pPr>
        <w:rPr>
          <w:rStyle w:val="StrongEmphasis"/>
          <w:rFonts w:ascii="Arial" w:eastAsiaTheme="majorEastAsia" w:hAnsi="Arial" w:cs="Arial"/>
          <w:b w:val="0"/>
          <w:bCs w:val="0"/>
          <w:sz w:val="20"/>
          <w:szCs w:val="20"/>
        </w:rPr>
      </w:pPr>
      <w:r w:rsidRPr="007732A5">
        <w:rPr>
          <w:rStyle w:val="StrongEmphasis"/>
          <w:rFonts w:ascii="Arial" w:eastAsiaTheme="majorEastAsia" w:hAnsi="Arial" w:cs="Arial"/>
          <w:sz w:val="20"/>
          <w:szCs w:val="20"/>
        </w:rPr>
        <w:t xml:space="preserve">Indicator: </w:t>
      </w:r>
      <w:r w:rsidRPr="00F40590">
        <w:rPr>
          <w:rStyle w:val="StrongEmphasis"/>
          <w:rFonts w:ascii="Arial" w:eastAsiaTheme="majorEastAsia" w:hAnsi="Arial" w:cs="Arial"/>
          <w:b w:val="0"/>
          <w:bCs w:val="0"/>
          <w:sz w:val="20"/>
          <w:szCs w:val="20"/>
        </w:rPr>
        <w:t xml:space="preserve">The annual budget includes dedicated funds for well-being programs and professional development initiatives, with specific programs for marginalized groups. </w:t>
      </w:r>
    </w:p>
    <w:p w14:paraId="41B2AF71" w14:textId="77777777" w:rsidR="00CA39A4" w:rsidRPr="00F40590" w:rsidRDefault="00CA39A4" w:rsidP="00034F62">
      <w:pPr>
        <w:rPr>
          <w:rStyle w:val="StrongEmphasis"/>
          <w:rFonts w:ascii="Arial" w:eastAsiaTheme="majorEastAsia" w:hAnsi="Arial" w:cs="Arial"/>
          <w:b w:val="0"/>
          <w:bCs w:val="0"/>
          <w:sz w:val="20"/>
          <w:szCs w:val="20"/>
        </w:rPr>
      </w:pPr>
    </w:p>
    <w:p w14:paraId="7F0150CC" w14:textId="77777777" w:rsidR="00CA39A4" w:rsidRPr="007732A5" w:rsidRDefault="00CA39A4" w:rsidP="00034F62">
      <w:pPr>
        <w:rPr>
          <w:rFonts w:ascii="Arial" w:hAnsi="Arial" w:cs="Arial"/>
          <w:sz w:val="20"/>
          <w:szCs w:val="20"/>
        </w:rPr>
      </w:pPr>
      <w:r w:rsidRPr="007732A5">
        <w:rPr>
          <w:rFonts w:ascii="Arial" w:hAnsi="Arial" w:cs="Arial"/>
          <w:b/>
          <w:bCs/>
          <w:sz w:val="20"/>
          <w:szCs w:val="20"/>
        </w:rPr>
        <w:t>3.4.1</w:t>
      </w:r>
      <w:r w:rsidRPr="007732A5">
        <w:rPr>
          <w:rFonts w:ascii="Arial" w:hAnsi="Arial" w:cs="Arial"/>
          <w:sz w:val="20"/>
          <w:szCs w:val="20"/>
        </w:rPr>
        <w:t xml:space="preserve"> What percentage of the budget is allocated to general well-being programs? (Options: None,  %)</w:t>
      </w:r>
    </w:p>
    <w:p w14:paraId="70859EA3" w14:textId="77777777" w:rsidR="00CA39A4" w:rsidRPr="007732A5" w:rsidRDefault="00CA39A4" w:rsidP="00034F62">
      <w:pPr>
        <w:rPr>
          <w:rFonts w:ascii="Arial" w:hAnsi="Arial" w:cs="Arial"/>
          <w:sz w:val="20"/>
          <w:szCs w:val="20"/>
        </w:rPr>
      </w:pPr>
      <w:r w:rsidRPr="007732A5">
        <w:rPr>
          <w:rFonts w:ascii="Arial" w:hAnsi="Arial" w:cs="Arial"/>
          <w:b/>
          <w:bCs/>
          <w:sz w:val="20"/>
          <w:szCs w:val="20"/>
        </w:rPr>
        <w:t xml:space="preserve">3.4.2 </w:t>
      </w:r>
      <w:r w:rsidRPr="007732A5">
        <w:rPr>
          <w:rFonts w:ascii="Arial" w:hAnsi="Arial" w:cs="Arial"/>
          <w:sz w:val="20"/>
          <w:szCs w:val="20"/>
        </w:rPr>
        <w:t>What percentage of the annual budget is allocated specifically to programs for marginalised groups  (e.g., leadership development, mentorship for employees)? (Options: None,  %)</w:t>
      </w:r>
    </w:p>
    <w:p w14:paraId="5123CF38" w14:textId="77777777" w:rsidR="00CA39A4" w:rsidRPr="007732A5" w:rsidRDefault="00CA39A4" w:rsidP="00034F62">
      <w:pPr>
        <w:rPr>
          <w:rFonts w:ascii="Arial" w:hAnsi="Arial" w:cs="Arial"/>
          <w:sz w:val="20"/>
          <w:szCs w:val="20"/>
        </w:rPr>
      </w:pPr>
      <w:r w:rsidRPr="007732A5">
        <w:rPr>
          <w:rFonts w:ascii="Arial" w:hAnsi="Arial" w:cs="Arial"/>
          <w:b/>
          <w:bCs/>
          <w:sz w:val="20"/>
          <w:szCs w:val="20"/>
        </w:rPr>
        <w:t>3.4.3</w:t>
      </w:r>
      <w:r w:rsidRPr="007732A5">
        <w:rPr>
          <w:rFonts w:ascii="Arial" w:hAnsi="Arial" w:cs="Arial"/>
          <w:sz w:val="20"/>
          <w:szCs w:val="20"/>
        </w:rPr>
        <w:t xml:space="preserve"> Does the organisation collect feedback from marginalised groups on the impact and accessibility of these well-being and professional growth programs? (Options: Yes, No)</w:t>
      </w:r>
    </w:p>
    <w:p w14:paraId="65D188DC" w14:textId="77777777" w:rsidR="00CA39A4" w:rsidRPr="007732A5" w:rsidRDefault="00CA39A4" w:rsidP="00034F62">
      <w:pPr>
        <w:rPr>
          <w:rFonts w:ascii="Arial" w:hAnsi="Arial" w:cs="Arial"/>
          <w:sz w:val="20"/>
          <w:szCs w:val="20"/>
        </w:rPr>
      </w:pPr>
      <w:r w:rsidRPr="007732A5">
        <w:rPr>
          <w:rFonts w:ascii="Arial" w:hAnsi="Arial" w:cs="Arial"/>
          <w:b/>
          <w:bCs/>
          <w:sz w:val="20"/>
          <w:szCs w:val="20"/>
        </w:rPr>
        <w:t>3.4.4</w:t>
      </w:r>
      <w:r w:rsidRPr="007732A5">
        <w:rPr>
          <w:rFonts w:ascii="Arial" w:hAnsi="Arial" w:cs="Arial"/>
          <w:sz w:val="20"/>
          <w:szCs w:val="20"/>
        </w:rPr>
        <w:t xml:space="preserve"> Are marginalised employees involved in the design of these programs, and in shaping initiatives aimed at their growth? (Options: Yes, No)</w:t>
      </w:r>
    </w:p>
    <w:p w14:paraId="63D53658" w14:textId="4FB93DF6" w:rsidR="00F40590" w:rsidRPr="00CA39A4" w:rsidRDefault="00F40590" w:rsidP="00F40590">
      <w:pPr>
        <w:jc w:val="left"/>
        <w:rPr>
          <w:rFonts w:ascii="Arial" w:eastAsia="Arial" w:hAnsi="Arial" w:cs="Arial"/>
          <w:b/>
          <w:bCs/>
          <w:sz w:val="19"/>
          <w:szCs w:val="19"/>
        </w:rPr>
      </w:pPr>
      <w:r>
        <w:rPr>
          <w:rFonts w:ascii="Arial" w:hAnsi="Arial"/>
          <w:b/>
          <w:bCs/>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3DA0751A" w14:textId="77777777" w:rsidTr="00250AFD">
        <w:tc>
          <w:tcPr>
            <w:tcW w:w="9062" w:type="dxa"/>
          </w:tcPr>
          <w:p w14:paraId="0592C0B0" w14:textId="77777777" w:rsidR="00F40590" w:rsidRDefault="00F40590" w:rsidP="00250AFD">
            <w:pPr>
              <w:jc w:val="left"/>
              <w:rPr>
                <w:rFonts w:ascii="Arial" w:hAnsi="Arial"/>
                <w:sz w:val="20"/>
                <w:szCs w:val="20"/>
              </w:rPr>
            </w:pPr>
          </w:p>
          <w:p w14:paraId="69F6D6EF" w14:textId="77777777" w:rsidR="00F40590" w:rsidRDefault="00F40590" w:rsidP="00250AFD">
            <w:pPr>
              <w:jc w:val="left"/>
              <w:rPr>
                <w:rFonts w:ascii="Arial" w:hAnsi="Arial"/>
                <w:sz w:val="20"/>
                <w:szCs w:val="20"/>
              </w:rPr>
            </w:pPr>
          </w:p>
        </w:tc>
      </w:tr>
    </w:tbl>
    <w:p w14:paraId="63D1D339" w14:textId="77777777" w:rsidR="00CA39A4" w:rsidRPr="007732A5" w:rsidRDefault="00CA39A4" w:rsidP="00034F62">
      <w:pPr>
        <w:rPr>
          <w:rStyle w:val="StrongEmphasis"/>
          <w:rFonts w:ascii="Arial" w:eastAsiaTheme="majorEastAsia" w:hAnsi="Arial" w:cs="Arial"/>
          <w:sz w:val="20"/>
          <w:szCs w:val="20"/>
        </w:rPr>
      </w:pPr>
      <w:r w:rsidRPr="007732A5">
        <w:rPr>
          <w:rFonts w:ascii="Arial" w:hAnsi="Arial" w:cs="Arial"/>
        </w:rPr>
        <w:br/>
      </w:r>
      <w:r w:rsidRPr="007732A5">
        <w:rPr>
          <w:rFonts w:ascii="Arial" w:hAnsi="Arial" w:cs="Arial"/>
          <w:b/>
          <w:bCs/>
          <w:sz w:val="20"/>
          <w:szCs w:val="20"/>
        </w:rPr>
        <w:t>3.5 Inclusion and Equity Embedded in HR Policies and Processes</w:t>
      </w:r>
    </w:p>
    <w:p w14:paraId="03A12999" w14:textId="77777777" w:rsidR="00CA39A4" w:rsidRPr="007732A5" w:rsidRDefault="00CA39A4" w:rsidP="00034F62">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 xml:space="preserve"> HR policies, including fair parental leave schemes, holiday choices, and gender-inclusive policies, are created, reviewed and updated to embed inclusion and equity, with 100% compliance across all departments.</w:t>
      </w:r>
    </w:p>
    <w:p w14:paraId="58C577AC" w14:textId="77777777" w:rsidR="00CA39A4" w:rsidRPr="007732A5" w:rsidRDefault="00CA39A4" w:rsidP="00034F62">
      <w:pPr>
        <w:rPr>
          <w:rFonts w:ascii="Arial" w:hAnsi="Arial" w:cs="Arial"/>
          <w:sz w:val="20"/>
          <w:szCs w:val="20"/>
        </w:rPr>
      </w:pPr>
    </w:p>
    <w:p w14:paraId="2A8CD7F4" w14:textId="77777777" w:rsidR="00CA39A4" w:rsidRPr="007732A5" w:rsidRDefault="00CA39A4" w:rsidP="00034F62">
      <w:pPr>
        <w:rPr>
          <w:rFonts w:ascii="Arial" w:hAnsi="Arial" w:cs="Arial"/>
          <w:sz w:val="20"/>
          <w:szCs w:val="20"/>
        </w:rPr>
      </w:pPr>
    </w:p>
    <w:p w14:paraId="784576A4" w14:textId="77777777" w:rsidR="00CA39A4" w:rsidRPr="007732A5" w:rsidRDefault="00CA39A4" w:rsidP="00034F62">
      <w:pPr>
        <w:rPr>
          <w:rFonts w:ascii="Arial" w:hAnsi="Arial" w:cs="Arial"/>
          <w:sz w:val="20"/>
          <w:szCs w:val="20"/>
        </w:rPr>
      </w:pPr>
      <w:r w:rsidRPr="007732A5">
        <w:rPr>
          <w:rFonts w:ascii="Arial" w:hAnsi="Arial" w:cs="Arial"/>
          <w:b/>
          <w:bCs/>
          <w:sz w:val="20"/>
          <w:szCs w:val="20"/>
        </w:rPr>
        <w:t>3.5.1</w:t>
      </w:r>
      <w:r w:rsidRPr="007732A5">
        <w:rPr>
          <w:rFonts w:ascii="Arial" w:hAnsi="Arial" w:cs="Arial"/>
          <w:sz w:val="20"/>
          <w:szCs w:val="20"/>
        </w:rPr>
        <w:t xml:space="preserve"> Are parental leave schemes designed to be gender-inclusive and flexible? (Options: Yes, No) </w:t>
      </w:r>
    </w:p>
    <w:p w14:paraId="1BE56AF7" w14:textId="77777777" w:rsidR="00CA39A4" w:rsidRPr="007732A5" w:rsidRDefault="00CA39A4" w:rsidP="00034F62">
      <w:pPr>
        <w:rPr>
          <w:rFonts w:ascii="Arial" w:hAnsi="Arial" w:cs="Arial"/>
          <w:sz w:val="20"/>
          <w:szCs w:val="20"/>
        </w:rPr>
      </w:pPr>
      <w:r w:rsidRPr="007732A5">
        <w:rPr>
          <w:rFonts w:ascii="Arial" w:hAnsi="Arial" w:cs="Arial"/>
          <w:b/>
          <w:bCs/>
          <w:sz w:val="20"/>
          <w:szCs w:val="20"/>
        </w:rPr>
        <w:t>3.5.2</w:t>
      </w:r>
      <w:r w:rsidRPr="007732A5">
        <w:rPr>
          <w:rFonts w:ascii="Arial" w:hAnsi="Arial" w:cs="Arial"/>
          <w:sz w:val="20"/>
          <w:szCs w:val="20"/>
        </w:rPr>
        <w:t xml:space="preserve"> Are holiday policies inclusive of cultural and religious diversity (e.g., flexible holiday scheduling to accommodate various holidays)? (Options: Yes, No)</w:t>
      </w:r>
    </w:p>
    <w:p w14:paraId="4B454319" w14:textId="77777777" w:rsidR="00CA39A4" w:rsidRPr="007732A5" w:rsidRDefault="00CA39A4" w:rsidP="00034F62">
      <w:pPr>
        <w:rPr>
          <w:rFonts w:ascii="Arial" w:hAnsi="Arial" w:cs="Arial"/>
          <w:sz w:val="20"/>
          <w:szCs w:val="20"/>
        </w:rPr>
      </w:pPr>
      <w:r w:rsidRPr="007732A5">
        <w:rPr>
          <w:rFonts w:ascii="Arial" w:hAnsi="Arial" w:cs="Arial"/>
          <w:b/>
          <w:bCs/>
          <w:sz w:val="20"/>
          <w:szCs w:val="20"/>
        </w:rPr>
        <w:t>3.5.3</w:t>
      </w:r>
      <w:r w:rsidRPr="007732A5">
        <w:rPr>
          <w:rFonts w:ascii="Arial" w:hAnsi="Arial" w:cs="Arial"/>
          <w:sz w:val="20"/>
          <w:szCs w:val="20"/>
        </w:rPr>
        <w:t xml:space="preserve"> Are gender-inclusive HR policies (e.g., for LGBTQI+ employees) present and actively reviewed to ensure compliance with the latest best practices? (Options: Yes, No)</w:t>
      </w:r>
    </w:p>
    <w:p w14:paraId="3B2BE6DB" w14:textId="77777777" w:rsidR="00CA39A4" w:rsidRPr="007732A5" w:rsidRDefault="00CA39A4" w:rsidP="00CA39A4">
      <w:pPr>
        <w:jc w:val="left"/>
        <w:rPr>
          <w:rFonts w:ascii="Arial" w:hAnsi="Arial" w:cs="Arial"/>
          <w:sz w:val="20"/>
          <w:szCs w:val="20"/>
        </w:rPr>
      </w:pPr>
      <w:r w:rsidRPr="007732A5">
        <w:rPr>
          <w:rFonts w:ascii="Arial" w:hAnsi="Arial" w:cs="Arial"/>
          <w:b/>
          <w:bCs/>
          <w:sz w:val="20"/>
          <w:szCs w:val="20"/>
        </w:rPr>
        <w:t xml:space="preserve">3.5.4 </w:t>
      </w:r>
      <w:r w:rsidRPr="007732A5">
        <w:rPr>
          <w:rFonts w:ascii="Arial" w:hAnsi="Arial" w:cs="Arial"/>
          <w:sz w:val="20"/>
          <w:szCs w:val="20"/>
        </w:rPr>
        <w:t>Is there a policy review cycle in place to ensure that all HR policies are updated regularly with an inclusion and equity lens? (Options: Yes, No)</w:t>
      </w:r>
    </w:p>
    <w:p w14:paraId="1E44320F" w14:textId="2D4DFA7D" w:rsidR="00CA39A4" w:rsidRPr="007732A5" w:rsidRDefault="00CA39A4" w:rsidP="00CA39A4">
      <w:pPr>
        <w:jc w:val="left"/>
        <w:rPr>
          <w:rFonts w:ascii="Arial" w:hAnsi="Arial" w:cs="Arial"/>
          <w:sz w:val="20"/>
          <w:szCs w:val="20"/>
        </w:rPr>
      </w:pPr>
      <w:r w:rsidRPr="007732A5">
        <w:rPr>
          <w:rFonts w:ascii="Arial" w:hAnsi="Arial" w:cs="Arial"/>
          <w:b/>
          <w:bCs/>
          <w:sz w:val="20"/>
          <w:szCs w:val="20"/>
        </w:rPr>
        <w:t>3.5.5</w:t>
      </w:r>
      <w:r w:rsidRPr="007732A5">
        <w:rPr>
          <w:rFonts w:ascii="Arial" w:hAnsi="Arial" w:cs="Arial"/>
          <w:sz w:val="20"/>
          <w:szCs w:val="20"/>
        </w:rPr>
        <w:t xml:space="preserve"> Are different team/departments consulted during the policy creation and review process to ensure that policies are equally relevant across all parts of the organisation (e.g., different functions, levels of employees)? (Options: Yes, No)</w:t>
      </w:r>
      <w:r w:rsidR="00F40590">
        <w:rPr>
          <w:rFonts w:ascii="Arial" w:hAnsi="Arial" w:cs="Arial"/>
          <w:sz w:val="20"/>
          <w:szCs w:val="20"/>
        </w:rPr>
        <w:br/>
      </w:r>
    </w:p>
    <w:p w14:paraId="108AE634" w14:textId="77777777" w:rsidR="00F40590" w:rsidRPr="00CA39A4" w:rsidRDefault="00F40590" w:rsidP="00F40590">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779514DB" w14:textId="77777777" w:rsidTr="00250AFD">
        <w:tc>
          <w:tcPr>
            <w:tcW w:w="9062" w:type="dxa"/>
          </w:tcPr>
          <w:p w14:paraId="3BAE1895" w14:textId="77777777" w:rsidR="00F40590" w:rsidRDefault="00F40590" w:rsidP="00250AFD">
            <w:pPr>
              <w:jc w:val="left"/>
              <w:rPr>
                <w:rFonts w:ascii="Arial" w:hAnsi="Arial"/>
                <w:sz w:val="20"/>
                <w:szCs w:val="20"/>
              </w:rPr>
            </w:pPr>
          </w:p>
          <w:p w14:paraId="20F1CEBE" w14:textId="77777777" w:rsidR="00F40590" w:rsidRDefault="00F40590" w:rsidP="00250AFD">
            <w:pPr>
              <w:jc w:val="left"/>
              <w:rPr>
                <w:rFonts w:ascii="Arial" w:hAnsi="Arial"/>
                <w:sz w:val="20"/>
                <w:szCs w:val="20"/>
              </w:rPr>
            </w:pPr>
          </w:p>
        </w:tc>
      </w:tr>
    </w:tbl>
    <w:p w14:paraId="0E3556B9" w14:textId="77777777" w:rsidR="00CA39A4" w:rsidRPr="007732A5" w:rsidRDefault="00CA39A4" w:rsidP="00CA39A4">
      <w:pPr>
        <w:jc w:val="left"/>
        <w:rPr>
          <w:rStyle w:val="StrongEmphasis"/>
          <w:rFonts w:ascii="Arial" w:eastAsiaTheme="majorEastAsia" w:hAnsi="Arial" w:cs="Arial"/>
          <w:sz w:val="20"/>
          <w:szCs w:val="20"/>
        </w:rPr>
      </w:pPr>
      <w:r w:rsidRPr="007732A5">
        <w:rPr>
          <w:rFonts w:ascii="Arial" w:hAnsi="Arial" w:cs="Arial"/>
        </w:rPr>
        <w:br/>
      </w:r>
      <w:r w:rsidRPr="007732A5">
        <w:rPr>
          <w:rFonts w:ascii="Arial" w:hAnsi="Arial" w:cs="Arial"/>
          <w:b/>
          <w:bCs/>
          <w:sz w:val="20"/>
          <w:szCs w:val="20"/>
        </w:rPr>
        <w:t xml:space="preserve">3.6 </w:t>
      </w:r>
      <w:r w:rsidRPr="007732A5">
        <w:rPr>
          <w:rStyle w:val="StrongEmphasis"/>
          <w:rFonts w:ascii="Arial" w:eastAsiaTheme="majorEastAsia" w:hAnsi="Arial" w:cs="Arial"/>
          <w:sz w:val="20"/>
          <w:szCs w:val="20"/>
        </w:rPr>
        <w:t>Accessibility in the Workspace</w:t>
      </w:r>
    </w:p>
    <w:p w14:paraId="2F4CC2D0" w14:textId="157594DA" w:rsidR="00CA39A4" w:rsidRPr="007732A5" w:rsidRDefault="00CA39A4" w:rsidP="00CA39A4">
      <w:pPr>
        <w:pStyle w:val="Plattetekst"/>
        <w:jc w:val="left"/>
        <w:rPr>
          <w:rFonts w:ascii="Arial" w:hAnsi="Arial" w:cs="Arial"/>
          <w:sz w:val="20"/>
          <w:szCs w:val="20"/>
          <w:highlight w:val="yellow"/>
        </w:rPr>
      </w:pPr>
      <w:r w:rsidRPr="007732A5">
        <w:rPr>
          <w:rStyle w:val="StrongEmphasis"/>
          <w:rFonts w:ascii="Arial" w:eastAsiaTheme="majorEastAsia" w:hAnsi="Arial" w:cs="Arial"/>
          <w:sz w:val="20"/>
          <w:szCs w:val="20"/>
        </w:rPr>
        <w:t>Indicator:</w:t>
      </w:r>
      <w:r w:rsidR="0044606C">
        <w:rPr>
          <w:rStyle w:val="StrongEmphasis"/>
          <w:rFonts w:ascii="Arial" w:eastAsiaTheme="majorEastAsia" w:hAnsi="Arial" w:cs="Arial"/>
          <w:sz w:val="20"/>
          <w:szCs w:val="20"/>
        </w:rPr>
        <w:t xml:space="preserve"> </w:t>
      </w:r>
      <w:r w:rsidRPr="007732A5">
        <w:rPr>
          <w:rFonts w:ascii="Arial" w:hAnsi="Arial" w:cs="Arial"/>
          <w:sz w:val="20"/>
          <w:szCs w:val="20"/>
        </w:rPr>
        <w:t>The organisation has conducted an accessibility audit and implemented adjustments in physical, mental, digital, and language accessibility for 100% of workspaces, ensuring compliance with best practices for inclusivity. Examples includ</w:t>
      </w:r>
      <w:r w:rsidR="00852679">
        <w:rPr>
          <w:rFonts w:ascii="Arial" w:hAnsi="Arial" w:cs="Arial"/>
          <w:sz w:val="20"/>
          <w:szCs w:val="20"/>
        </w:rPr>
        <w:t xml:space="preserve">e </w:t>
      </w:r>
      <w:r w:rsidR="00852679" w:rsidRPr="00852679">
        <w:rPr>
          <w:rFonts w:ascii="Arial" w:hAnsi="Arial" w:cs="Arial"/>
          <w:sz w:val="20"/>
          <w:szCs w:val="20"/>
        </w:rPr>
        <w:t xml:space="preserve">wheelchair ramps, lifts, gender-neutral toilettes, gender safe spaces &amp; female safe spaces, quiet rooms, text-to-speech tools, captioning and transcription for online meetings, flexible work options, etc.  </w:t>
      </w:r>
      <w:r w:rsidRPr="007732A5">
        <w:rPr>
          <w:rFonts w:ascii="Arial" w:hAnsi="Arial" w:cs="Arial"/>
          <w:sz w:val="20"/>
          <w:szCs w:val="20"/>
        </w:rPr>
        <w:t xml:space="preserve"> </w:t>
      </w:r>
    </w:p>
    <w:p w14:paraId="2EDA639B" w14:textId="77777777" w:rsidR="00CA39A4" w:rsidRPr="007732A5" w:rsidRDefault="00CA39A4" w:rsidP="00CA39A4">
      <w:pPr>
        <w:jc w:val="left"/>
        <w:rPr>
          <w:rFonts w:ascii="Arial" w:hAnsi="Arial" w:cs="Arial"/>
          <w:sz w:val="20"/>
          <w:szCs w:val="20"/>
        </w:rPr>
      </w:pPr>
      <w:r w:rsidRPr="007732A5">
        <w:rPr>
          <w:rFonts w:ascii="Arial" w:eastAsia="Aptos" w:hAnsi="Arial" w:cs="Arial"/>
          <w:b/>
          <w:bCs/>
          <w:color w:val="000000" w:themeColor="text1"/>
        </w:rPr>
        <w:t>3.6.1</w:t>
      </w:r>
      <w:r w:rsidRPr="007732A5">
        <w:rPr>
          <w:rFonts w:ascii="Arial" w:eastAsia="Aptos" w:hAnsi="Arial" w:cs="Arial"/>
          <w:color w:val="000000" w:themeColor="text1"/>
        </w:rPr>
        <w:t xml:space="preserve"> Has the organisation conducted an accessibility audit covering physical, digital, mental health, and language needs across all workspaces? </w:t>
      </w:r>
      <w:r w:rsidRPr="007732A5">
        <w:rPr>
          <w:rFonts w:ascii="Arial" w:hAnsi="Arial" w:cs="Arial"/>
          <w:sz w:val="20"/>
          <w:szCs w:val="20"/>
        </w:rPr>
        <w:t>(Options: Yes, No)</w:t>
      </w:r>
    </w:p>
    <w:p w14:paraId="0B2BF413" w14:textId="77777777" w:rsidR="00CA39A4" w:rsidRPr="007732A5" w:rsidRDefault="00CA39A4" w:rsidP="00CA39A4">
      <w:pPr>
        <w:jc w:val="left"/>
        <w:rPr>
          <w:rFonts w:ascii="Arial" w:hAnsi="Arial" w:cs="Arial"/>
          <w:sz w:val="20"/>
          <w:szCs w:val="20"/>
        </w:rPr>
      </w:pPr>
      <w:r w:rsidRPr="007732A5">
        <w:rPr>
          <w:rFonts w:ascii="Arial" w:eastAsia="Aptos" w:hAnsi="Arial" w:cs="Arial"/>
          <w:b/>
          <w:bCs/>
          <w:color w:val="000000" w:themeColor="text1"/>
        </w:rPr>
        <w:t>3.6.2</w:t>
      </w:r>
      <w:r w:rsidRPr="007732A5">
        <w:rPr>
          <w:rFonts w:ascii="Arial" w:eastAsia="Aptos" w:hAnsi="Arial" w:cs="Arial"/>
          <w:color w:val="000000" w:themeColor="text1"/>
        </w:rPr>
        <w:t xml:space="preserve"> Have adjustments based on the audit been implemented to ensure all workspaces are accessible (e.g., physical modifications, digital accessibility standards, mental health accommodations)? (</w:t>
      </w:r>
      <w:r w:rsidRPr="007732A5">
        <w:rPr>
          <w:rFonts w:ascii="Arial" w:hAnsi="Arial" w:cs="Arial"/>
          <w:sz w:val="20"/>
          <w:szCs w:val="20"/>
        </w:rPr>
        <w:t>Options: Yes, No)</w:t>
      </w:r>
    </w:p>
    <w:p w14:paraId="303F2A4F" w14:textId="77777777" w:rsidR="00CA39A4" w:rsidRPr="007732A5" w:rsidRDefault="00CA39A4" w:rsidP="00CA39A4">
      <w:pPr>
        <w:jc w:val="left"/>
        <w:rPr>
          <w:rFonts w:ascii="Arial" w:hAnsi="Arial" w:cs="Arial"/>
          <w:sz w:val="20"/>
          <w:szCs w:val="20"/>
        </w:rPr>
      </w:pPr>
      <w:r w:rsidRPr="007732A5">
        <w:rPr>
          <w:rFonts w:ascii="Arial" w:eastAsia="Aptos" w:hAnsi="Arial" w:cs="Arial"/>
          <w:b/>
          <w:bCs/>
          <w:color w:val="000000" w:themeColor="text1"/>
        </w:rPr>
        <w:lastRenderedPageBreak/>
        <w:t>3.6.3</w:t>
      </w:r>
      <w:r w:rsidRPr="007732A5">
        <w:rPr>
          <w:rFonts w:ascii="Arial" w:eastAsia="Aptos" w:hAnsi="Arial" w:cs="Arial"/>
          <w:color w:val="000000" w:themeColor="text1"/>
        </w:rPr>
        <w:t xml:space="preserve"> Is there an established feedback mechanism for employees to report ongoing or new accessibility needs? (</w:t>
      </w:r>
      <w:r w:rsidRPr="007732A5">
        <w:rPr>
          <w:rFonts w:ascii="Arial" w:hAnsi="Arial" w:cs="Arial"/>
          <w:sz w:val="20"/>
          <w:szCs w:val="20"/>
        </w:rPr>
        <w:t>Options: Yes, No)</w:t>
      </w:r>
    </w:p>
    <w:p w14:paraId="238F5AAA" w14:textId="096503F6" w:rsidR="00F40590" w:rsidRPr="00CA39A4" w:rsidRDefault="00F40590" w:rsidP="00F40590">
      <w:pPr>
        <w:jc w:val="left"/>
        <w:rPr>
          <w:rFonts w:ascii="Arial" w:eastAsia="Arial" w:hAnsi="Arial" w:cs="Arial"/>
          <w:b/>
          <w:bCs/>
          <w:sz w:val="19"/>
          <w:szCs w:val="19"/>
        </w:rPr>
      </w:pPr>
      <w:r>
        <w:rPr>
          <w:rFonts w:ascii="Arial" w:hAnsi="Arial"/>
          <w:b/>
          <w:bCs/>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004F9DCA" w14:textId="77777777" w:rsidTr="00250AFD">
        <w:tc>
          <w:tcPr>
            <w:tcW w:w="9062" w:type="dxa"/>
          </w:tcPr>
          <w:p w14:paraId="4D95E9A6" w14:textId="77777777" w:rsidR="00F40590" w:rsidRDefault="00F40590" w:rsidP="00250AFD">
            <w:pPr>
              <w:jc w:val="left"/>
              <w:rPr>
                <w:rFonts w:ascii="Arial" w:hAnsi="Arial"/>
                <w:sz w:val="20"/>
                <w:szCs w:val="20"/>
              </w:rPr>
            </w:pPr>
          </w:p>
          <w:p w14:paraId="0B31607F" w14:textId="77777777" w:rsidR="00F40590" w:rsidRDefault="00F40590" w:rsidP="00250AFD">
            <w:pPr>
              <w:jc w:val="left"/>
              <w:rPr>
                <w:rFonts w:ascii="Arial" w:hAnsi="Arial"/>
                <w:sz w:val="20"/>
                <w:szCs w:val="20"/>
              </w:rPr>
            </w:pPr>
          </w:p>
        </w:tc>
      </w:tr>
    </w:tbl>
    <w:p w14:paraId="7740A4E3" w14:textId="77777777" w:rsidR="00CA39A4" w:rsidRPr="007732A5" w:rsidRDefault="00CA39A4" w:rsidP="00CA39A4">
      <w:pPr>
        <w:rPr>
          <w:rFonts w:ascii="Arial" w:eastAsia="Aptos" w:hAnsi="Arial" w:cs="Arial"/>
          <w:color w:val="000000" w:themeColor="text1"/>
        </w:rPr>
      </w:pPr>
    </w:p>
    <w:p w14:paraId="0D6847AF" w14:textId="77777777" w:rsidR="00CA39A4" w:rsidRPr="00F40590" w:rsidRDefault="00CA39A4" w:rsidP="00F40590">
      <w:pPr>
        <w:pStyle w:val="Kop2"/>
        <w:ind w:left="0" w:firstLine="0"/>
        <w:rPr>
          <w:sz w:val="24"/>
          <w:szCs w:val="24"/>
        </w:rPr>
      </w:pPr>
    </w:p>
    <w:p w14:paraId="64D09A3C" w14:textId="15BEED72" w:rsidR="00CA39A4" w:rsidRPr="00F40590" w:rsidRDefault="00CA39A4" w:rsidP="00F40590">
      <w:pPr>
        <w:pStyle w:val="Kop2"/>
        <w:rPr>
          <w:rStyle w:val="StrongEmphasis"/>
          <w:rFonts w:ascii="Arial" w:hAnsi="Arial" w:cs="Arial"/>
          <w:b w:val="0"/>
          <w:bCs w:val="0"/>
          <w:sz w:val="16"/>
          <w:szCs w:val="16"/>
        </w:rPr>
      </w:pPr>
      <w:r w:rsidRPr="00F40590">
        <w:rPr>
          <w:sz w:val="24"/>
          <w:szCs w:val="24"/>
        </w:rPr>
        <w:t>4. Level of Representation, Participation, and Belonging of Marginalized Groups</w:t>
      </w:r>
      <w:r w:rsidR="00F40590">
        <w:rPr>
          <w:sz w:val="24"/>
          <w:szCs w:val="24"/>
        </w:rPr>
        <w:br/>
      </w:r>
    </w:p>
    <w:p w14:paraId="31B9D58D" w14:textId="77777777" w:rsidR="00CA39A4" w:rsidRPr="007732A5" w:rsidRDefault="00CA39A4" w:rsidP="00CA39A4">
      <w:pPr>
        <w:spacing w:after="283"/>
        <w:jc w:val="left"/>
        <w:rPr>
          <w:rStyle w:val="StrongEmphasis"/>
          <w:rFonts w:ascii="Arial" w:eastAsiaTheme="majorEastAsia" w:hAnsi="Arial" w:cs="Arial"/>
          <w:b w:val="0"/>
          <w:bCs w:val="0"/>
          <w:sz w:val="20"/>
          <w:szCs w:val="20"/>
        </w:rPr>
      </w:pPr>
      <w:r w:rsidRPr="007732A5">
        <w:rPr>
          <w:rStyle w:val="StrongEmphasis"/>
          <w:rFonts w:ascii="Arial" w:eastAsiaTheme="majorEastAsia" w:hAnsi="Arial" w:cs="Arial"/>
          <w:sz w:val="20"/>
          <w:szCs w:val="20"/>
        </w:rPr>
        <w:t>A key aspect of developing and implementing an inclusive DEI strategy is to ensure that it works for everyone, specifically employees who may experience exclusion or discrimination within the workspace. As an organisation you can become more mindful of exclusion, by facilitating structures for meaningful engagement and building a sense of belonging. DEI committees and other working groups can play a role in shaping, prioritising, and setting the agenda for the DEI strategy. Simultaneously, the presence of feedback mechanisms can help organisations to remain responsive to the needs and experiences of workspace culture among the staff. This assessment evaluates whether those spaces for participation are formally established, whilst being mindful of tokenism and performative inclusion. </w:t>
      </w:r>
    </w:p>
    <w:p w14:paraId="41424F53" w14:textId="77777777" w:rsidR="00CA39A4" w:rsidRPr="007732A5" w:rsidRDefault="00CA39A4" w:rsidP="00CA39A4">
      <w:pPr>
        <w:rPr>
          <w:rStyle w:val="StrongEmphasis"/>
          <w:rFonts w:ascii="Arial" w:eastAsiaTheme="majorEastAsia" w:hAnsi="Arial" w:cs="Arial"/>
          <w:sz w:val="20"/>
          <w:szCs w:val="20"/>
        </w:rPr>
      </w:pPr>
      <w:r w:rsidRPr="007732A5">
        <w:rPr>
          <w:rFonts w:ascii="Arial" w:hAnsi="Arial" w:cs="Arial"/>
          <w:b/>
          <w:bCs/>
          <w:sz w:val="20"/>
          <w:szCs w:val="20"/>
        </w:rPr>
        <w:t>4.1 Formally Recognised DEI Committee or Affinity Groups</w:t>
      </w:r>
    </w:p>
    <w:p w14:paraId="27E9F979" w14:textId="0345572E" w:rsidR="00CA39A4" w:rsidRPr="007732A5" w:rsidRDefault="00CA39A4" w:rsidP="00CA39A4">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 xml:space="preserve">The organisation has established a formally recognised DEI committee and/ or DEI affinity groups. </w:t>
      </w:r>
      <w:r w:rsidRPr="007732A5">
        <w:rPr>
          <w:rFonts w:ascii="Arial" w:hAnsi="Arial" w:cs="Arial"/>
          <w:i/>
          <w:iCs/>
          <w:sz w:val="20"/>
          <w:szCs w:val="20"/>
        </w:rPr>
        <w:t xml:space="preserve">(Note: While DEI committees or Affinity spaces have an important agenda setting and sensemaking function, practice learns that they DEI action is more effective when there's a governance team (HR, leadership, committees) DEI that can hold decision-makers in the organisation accountable. Furthermore, representation of marginalized communities in DEI groups is not a necessarily a success factor, as it is advised to be mindful of tokenism and burdening already excluded groups with the responsibility for DEI. The DEI committee, just like that single person of colour, </w:t>
      </w:r>
      <w:proofErr w:type="spellStart"/>
      <w:r w:rsidRPr="007732A5">
        <w:rPr>
          <w:rFonts w:ascii="Arial" w:hAnsi="Arial" w:cs="Arial"/>
          <w:i/>
          <w:iCs/>
          <w:sz w:val="20"/>
          <w:szCs w:val="20"/>
        </w:rPr>
        <w:t>muslim</w:t>
      </w:r>
      <w:proofErr w:type="spellEnd"/>
      <w:r w:rsidRPr="007732A5">
        <w:rPr>
          <w:rFonts w:ascii="Arial" w:hAnsi="Arial" w:cs="Arial"/>
          <w:i/>
          <w:iCs/>
          <w:sz w:val="20"/>
          <w:szCs w:val="20"/>
        </w:rPr>
        <w:t xml:space="preserve"> or queer person, should not be the main strategy for implementing a DEI strategy. Read more</w:t>
      </w:r>
      <w:r w:rsidR="00F40590">
        <w:rPr>
          <w:rFonts w:ascii="Arial" w:hAnsi="Arial" w:cs="Arial"/>
          <w:i/>
          <w:iCs/>
          <w:sz w:val="20"/>
          <w:szCs w:val="20"/>
        </w:rPr>
        <w:t xml:space="preserve"> in CH 6 of the DEI handbook</w:t>
      </w:r>
      <w:r w:rsidRPr="007732A5">
        <w:rPr>
          <w:rFonts w:ascii="Arial" w:hAnsi="Arial" w:cs="Arial"/>
          <w:i/>
          <w:iCs/>
          <w:sz w:val="20"/>
          <w:szCs w:val="20"/>
        </w:rPr>
        <w:t xml:space="preserve">)  </w:t>
      </w:r>
    </w:p>
    <w:p w14:paraId="56145406" w14:textId="77777777" w:rsidR="00CA39A4" w:rsidRPr="007732A5" w:rsidRDefault="00CA39A4" w:rsidP="00CA39A4">
      <w:pPr>
        <w:rPr>
          <w:rFonts w:ascii="Arial" w:hAnsi="Arial" w:cs="Arial"/>
          <w:sz w:val="20"/>
          <w:szCs w:val="20"/>
        </w:rPr>
      </w:pPr>
      <w:r w:rsidRPr="007732A5">
        <w:rPr>
          <w:rFonts w:ascii="Arial" w:hAnsi="Arial" w:cs="Arial"/>
          <w:b/>
          <w:bCs/>
          <w:sz w:val="20"/>
          <w:szCs w:val="20"/>
        </w:rPr>
        <w:t>4.1.1</w:t>
      </w:r>
      <w:r w:rsidRPr="007732A5">
        <w:rPr>
          <w:rFonts w:ascii="Arial" w:hAnsi="Arial" w:cs="Arial"/>
          <w:sz w:val="20"/>
          <w:szCs w:val="20"/>
        </w:rPr>
        <w:t xml:space="preserve"> Has the organisation established a formally recognised DEI committee? (Options: Yes, No)</w:t>
      </w:r>
    </w:p>
    <w:p w14:paraId="64E84571" w14:textId="77777777" w:rsidR="00CA39A4" w:rsidRPr="007732A5" w:rsidRDefault="00CA39A4" w:rsidP="00CA39A4">
      <w:pPr>
        <w:rPr>
          <w:rFonts w:ascii="Arial" w:hAnsi="Arial" w:cs="Arial"/>
          <w:sz w:val="20"/>
          <w:szCs w:val="20"/>
        </w:rPr>
      </w:pPr>
      <w:r w:rsidRPr="007732A5">
        <w:rPr>
          <w:rFonts w:ascii="Arial" w:hAnsi="Arial" w:cs="Arial"/>
          <w:b/>
          <w:bCs/>
          <w:sz w:val="20"/>
          <w:szCs w:val="20"/>
        </w:rPr>
        <w:t>4.1.2</w:t>
      </w:r>
      <w:r w:rsidRPr="007732A5">
        <w:rPr>
          <w:rFonts w:ascii="Arial" w:hAnsi="Arial" w:cs="Arial"/>
          <w:sz w:val="20"/>
          <w:szCs w:val="20"/>
        </w:rPr>
        <w:t xml:space="preserve"> Does the organisation have DEI affinity groups? (Options: Yes, No)</w:t>
      </w:r>
    </w:p>
    <w:p w14:paraId="3DBCE308" w14:textId="77777777" w:rsidR="00CA39A4" w:rsidRPr="007732A5" w:rsidRDefault="00CA39A4" w:rsidP="00CA39A4">
      <w:pPr>
        <w:rPr>
          <w:rFonts w:ascii="Arial" w:hAnsi="Arial" w:cs="Arial"/>
          <w:sz w:val="20"/>
          <w:szCs w:val="20"/>
        </w:rPr>
      </w:pPr>
      <w:r w:rsidRPr="007732A5">
        <w:rPr>
          <w:rFonts w:ascii="Arial" w:hAnsi="Arial" w:cs="Arial"/>
          <w:b/>
          <w:bCs/>
          <w:sz w:val="20"/>
          <w:szCs w:val="20"/>
        </w:rPr>
        <w:t>4.1.3</w:t>
      </w:r>
      <w:r w:rsidRPr="007732A5">
        <w:rPr>
          <w:rFonts w:ascii="Arial" w:hAnsi="Arial" w:cs="Arial"/>
          <w:sz w:val="20"/>
          <w:szCs w:val="20"/>
        </w:rPr>
        <w:t xml:space="preserve"> Does each DEI committee and/or affinity group(s) include representatives from marginalised communities? (Options: Yes, No)</w:t>
      </w:r>
    </w:p>
    <w:p w14:paraId="125E81BA" w14:textId="77777777" w:rsidR="00CA39A4" w:rsidRPr="007732A5" w:rsidRDefault="00CA39A4" w:rsidP="00CA39A4">
      <w:pPr>
        <w:rPr>
          <w:rFonts w:ascii="Arial" w:hAnsi="Arial" w:cs="Arial"/>
          <w:sz w:val="20"/>
          <w:szCs w:val="20"/>
        </w:rPr>
      </w:pPr>
      <w:r w:rsidRPr="007732A5">
        <w:rPr>
          <w:rFonts w:ascii="Arial" w:hAnsi="Arial" w:cs="Arial"/>
          <w:b/>
          <w:bCs/>
          <w:sz w:val="20"/>
          <w:szCs w:val="20"/>
        </w:rPr>
        <w:t xml:space="preserve">4.1.4 </w:t>
      </w:r>
      <w:r w:rsidRPr="007732A5">
        <w:rPr>
          <w:rFonts w:ascii="Arial" w:hAnsi="Arial" w:cs="Arial"/>
          <w:sz w:val="20"/>
          <w:szCs w:val="20"/>
        </w:rPr>
        <w:t>Do DEI committees or affinity groups have a mandate to advise management and leadership on DEI related topics?</w:t>
      </w:r>
    </w:p>
    <w:p w14:paraId="4EA36B8D" w14:textId="77777777" w:rsidR="00CA39A4" w:rsidRPr="007732A5" w:rsidRDefault="00CA39A4" w:rsidP="00CA39A4">
      <w:pPr>
        <w:rPr>
          <w:rFonts w:ascii="Arial" w:hAnsi="Arial" w:cs="Arial"/>
          <w:sz w:val="20"/>
          <w:szCs w:val="20"/>
        </w:rPr>
      </w:pPr>
      <w:r w:rsidRPr="007732A5">
        <w:rPr>
          <w:rFonts w:ascii="Arial" w:hAnsi="Arial" w:cs="Arial"/>
          <w:b/>
          <w:bCs/>
          <w:sz w:val="20"/>
          <w:szCs w:val="20"/>
        </w:rPr>
        <w:t>4.1.5</w:t>
      </w:r>
      <w:r w:rsidRPr="007732A5">
        <w:rPr>
          <w:rFonts w:ascii="Arial" w:hAnsi="Arial" w:cs="Arial"/>
          <w:sz w:val="20"/>
          <w:szCs w:val="20"/>
        </w:rPr>
        <w:t xml:space="preserve"> Is there a mechanism for regular feedback from committee and group members to ensure that their needs are included in the organisational policies? (Options: Yes, No)</w:t>
      </w:r>
    </w:p>
    <w:p w14:paraId="6E61D5CA" w14:textId="77777777" w:rsidR="00CA39A4" w:rsidRPr="007732A5" w:rsidRDefault="00CA39A4" w:rsidP="00CA39A4">
      <w:pPr>
        <w:rPr>
          <w:rFonts w:ascii="Arial" w:hAnsi="Arial" w:cs="Arial"/>
          <w:sz w:val="20"/>
          <w:szCs w:val="20"/>
        </w:rPr>
      </w:pPr>
    </w:p>
    <w:p w14:paraId="162E3D01" w14:textId="77777777" w:rsidR="00F40590" w:rsidRPr="00CA39A4" w:rsidRDefault="00CA39A4" w:rsidP="00F40590">
      <w:pPr>
        <w:jc w:val="left"/>
        <w:rPr>
          <w:rFonts w:ascii="Arial" w:eastAsia="Arial" w:hAnsi="Arial" w:cs="Arial"/>
          <w:b/>
          <w:bCs/>
          <w:sz w:val="19"/>
          <w:szCs w:val="19"/>
        </w:rPr>
      </w:pPr>
      <w:r w:rsidRPr="007732A5">
        <w:rPr>
          <w:rFonts w:ascii="Arial" w:hAnsi="Arial" w:cs="Arial"/>
          <w:sz w:val="20"/>
          <w:szCs w:val="20"/>
        </w:rPr>
        <w:t xml:space="preserve"> </w:t>
      </w:r>
      <w:r w:rsidR="00F40590"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01213E67" w14:textId="77777777" w:rsidTr="00250AFD">
        <w:tc>
          <w:tcPr>
            <w:tcW w:w="9062" w:type="dxa"/>
          </w:tcPr>
          <w:p w14:paraId="06E7192C" w14:textId="77777777" w:rsidR="00F40590" w:rsidRDefault="00F40590" w:rsidP="00250AFD">
            <w:pPr>
              <w:jc w:val="left"/>
              <w:rPr>
                <w:rFonts w:ascii="Arial" w:hAnsi="Arial"/>
                <w:sz w:val="20"/>
                <w:szCs w:val="20"/>
              </w:rPr>
            </w:pPr>
          </w:p>
          <w:p w14:paraId="6ABD743D" w14:textId="77777777" w:rsidR="00F40590" w:rsidRDefault="00F40590" w:rsidP="00250AFD">
            <w:pPr>
              <w:jc w:val="left"/>
              <w:rPr>
                <w:rFonts w:ascii="Arial" w:hAnsi="Arial"/>
                <w:sz w:val="20"/>
                <w:szCs w:val="20"/>
              </w:rPr>
            </w:pPr>
          </w:p>
        </w:tc>
      </w:tr>
    </w:tbl>
    <w:p w14:paraId="3A5390DB" w14:textId="73639AA8" w:rsidR="00CA39A4" w:rsidRPr="007732A5" w:rsidRDefault="00CA39A4" w:rsidP="00CA39A4">
      <w:pPr>
        <w:rPr>
          <w:rFonts w:ascii="Arial" w:hAnsi="Arial" w:cs="Arial"/>
          <w:sz w:val="20"/>
          <w:szCs w:val="20"/>
        </w:rPr>
      </w:pPr>
    </w:p>
    <w:p w14:paraId="32E8FFBF" w14:textId="77777777" w:rsidR="00CA39A4" w:rsidRPr="007732A5" w:rsidRDefault="00CA39A4" w:rsidP="00CA39A4">
      <w:pPr>
        <w:rPr>
          <w:rStyle w:val="StrongEmphasis"/>
          <w:rFonts w:ascii="Arial" w:eastAsiaTheme="majorEastAsia" w:hAnsi="Arial" w:cs="Arial"/>
          <w:sz w:val="20"/>
          <w:szCs w:val="20"/>
        </w:rPr>
      </w:pPr>
      <w:r w:rsidRPr="007732A5">
        <w:rPr>
          <w:rFonts w:ascii="Arial" w:hAnsi="Arial" w:cs="Arial"/>
          <w:b/>
          <w:bCs/>
          <w:sz w:val="20"/>
          <w:szCs w:val="20"/>
        </w:rPr>
        <w:t>4.2 Assessment of Needs and Challenges for (Marginalised) Employees</w:t>
      </w:r>
    </w:p>
    <w:p w14:paraId="2FA8023A" w14:textId="77777777" w:rsidR="00CA39A4" w:rsidRPr="007732A5" w:rsidRDefault="00CA39A4" w:rsidP="00CA39A4">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The organisation conducts an annual DEI assessment that specifically addresses the needs and challenges of marginalised employees and stakeholders, with at least 80% participation from the target groups.</w:t>
      </w:r>
    </w:p>
    <w:p w14:paraId="5B6A3B9E" w14:textId="77777777" w:rsidR="00CA39A4" w:rsidRPr="007732A5" w:rsidRDefault="00CA39A4" w:rsidP="00CA39A4">
      <w:pPr>
        <w:rPr>
          <w:rFonts w:ascii="Arial" w:hAnsi="Arial" w:cs="Arial"/>
          <w:sz w:val="20"/>
          <w:szCs w:val="20"/>
        </w:rPr>
      </w:pPr>
    </w:p>
    <w:p w14:paraId="157E005B" w14:textId="77777777" w:rsidR="00CA39A4" w:rsidRPr="007732A5" w:rsidRDefault="00CA39A4" w:rsidP="00CA39A4">
      <w:pPr>
        <w:rPr>
          <w:rFonts w:ascii="Arial" w:hAnsi="Arial" w:cs="Arial"/>
          <w:sz w:val="20"/>
          <w:szCs w:val="20"/>
        </w:rPr>
      </w:pPr>
      <w:r w:rsidRPr="007732A5">
        <w:rPr>
          <w:rFonts w:ascii="Arial" w:hAnsi="Arial" w:cs="Arial"/>
          <w:b/>
          <w:bCs/>
          <w:sz w:val="20"/>
          <w:szCs w:val="20"/>
        </w:rPr>
        <w:t>4.2.1</w:t>
      </w:r>
      <w:r w:rsidRPr="007732A5">
        <w:rPr>
          <w:rFonts w:ascii="Arial" w:hAnsi="Arial" w:cs="Arial"/>
          <w:sz w:val="20"/>
          <w:szCs w:val="20"/>
        </w:rPr>
        <w:t xml:space="preserve"> Does the organisation conduct an annual assessment of DEI that includes needs and challenges of the employees, with specific attention to marginalized groups? (Options; Yes, No).</w:t>
      </w:r>
    </w:p>
    <w:p w14:paraId="1DE06260" w14:textId="77777777" w:rsidR="00CA39A4" w:rsidRPr="007732A5" w:rsidRDefault="00CA39A4" w:rsidP="00CA39A4">
      <w:pPr>
        <w:rPr>
          <w:rFonts w:ascii="Arial" w:hAnsi="Arial" w:cs="Arial"/>
          <w:sz w:val="20"/>
          <w:szCs w:val="20"/>
        </w:rPr>
      </w:pPr>
      <w:r w:rsidRPr="007732A5">
        <w:rPr>
          <w:rFonts w:ascii="Arial" w:hAnsi="Arial" w:cs="Arial"/>
          <w:b/>
          <w:bCs/>
          <w:sz w:val="20"/>
          <w:szCs w:val="20"/>
        </w:rPr>
        <w:t>4.2.2</w:t>
      </w:r>
      <w:r w:rsidRPr="007732A5">
        <w:rPr>
          <w:rFonts w:ascii="Arial" w:hAnsi="Arial" w:cs="Arial"/>
          <w:sz w:val="20"/>
          <w:szCs w:val="20"/>
        </w:rPr>
        <w:t xml:space="preserve"> What is the response rate of marginalised groups representatives to the DEI annual assessment? (Options: below 50%; between 50-80%, Above 80% )</w:t>
      </w:r>
    </w:p>
    <w:p w14:paraId="442AC302" w14:textId="77777777" w:rsidR="00CA39A4" w:rsidRPr="007732A5" w:rsidRDefault="00CA39A4" w:rsidP="00CA39A4">
      <w:pPr>
        <w:rPr>
          <w:rFonts w:ascii="Arial" w:hAnsi="Arial" w:cs="Arial"/>
          <w:sz w:val="20"/>
          <w:szCs w:val="20"/>
        </w:rPr>
      </w:pPr>
      <w:r w:rsidRPr="007732A5">
        <w:rPr>
          <w:rFonts w:ascii="Arial" w:hAnsi="Arial" w:cs="Arial"/>
          <w:b/>
          <w:bCs/>
          <w:sz w:val="20"/>
          <w:szCs w:val="20"/>
        </w:rPr>
        <w:t>4.2.3</w:t>
      </w:r>
      <w:r w:rsidRPr="007732A5">
        <w:rPr>
          <w:rFonts w:ascii="Arial" w:hAnsi="Arial" w:cs="Arial"/>
          <w:sz w:val="20"/>
          <w:szCs w:val="20"/>
        </w:rPr>
        <w:t xml:space="preserve"> Does the organisation use the analysis the assessment results to create action plans based on the data and to address the identified needs? (Options: Yes, No).</w:t>
      </w:r>
    </w:p>
    <w:p w14:paraId="4F310370" w14:textId="11501417" w:rsidR="00F40590" w:rsidRPr="00CA39A4" w:rsidRDefault="00F40590" w:rsidP="00F40590">
      <w:pPr>
        <w:jc w:val="left"/>
        <w:rPr>
          <w:rFonts w:ascii="Arial" w:eastAsia="Arial" w:hAnsi="Arial" w:cs="Arial"/>
          <w:b/>
          <w:bCs/>
          <w:sz w:val="19"/>
          <w:szCs w:val="19"/>
        </w:rPr>
      </w:pPr>
      <w:r>
        <w:rPr>
          <w:rFonts w:ascii="Arial" w:hAnsi="Arial"/>
          <w:b/>
          <w:bCs/>
          <w:sz w:val="20"/>
          <w:szCs w:val="20"/>
        </w:rPr>
        <w:lastRenderedPageBreak/>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5FC12FB5" w14:textId="77777777" w:rsidTr="00250AFD">
        <w:tc>
          <w:tcPr>
            <w:tcW w:w="9062" w:type="dxa"/>
          </w:tcPr>
          <w:p w14:paraId="265DADFD" w14:textId="77777777" w:rsidR="00F40590" w:rsidRDefault="00F40590" w:rsidP="00250AFD">
            <w:pPr>
              <w:jc w:val="left"/>
              <w:rPr>
                <w:rFonts w:ascii="Arial" w:hAnsi="Arial"/>
                <w:sz w:val="20"/>
                <w:szCs w:val="20"/>
              </w:rPr>
            </w:pPr>
          </w:p>
          <w:p w14:paraId="72E895A1" w14:textId="77777777" w:rsidR="00F40590" w:rsidRDefault="00F40590" w:rsidP="00250AFD">
            <w:pPr>
              <w:jc w:val="left"/>
              <w:rPr>
                <w:rFonts w:ascii="Arial" w:hAnsi="Arial"/>
                <w:sz w:val="20"/>
                <w:szCs w:val="20"/>
              </w:rPr>
            </w:pPr>
          </w:p>
        </w:tc>
      </w:tr>
    </w:tbl>
    <w:p w14:paraId="772E744F" w14:textId="77777777" w:rsidR="00CA39A4" w:rsidRPr="007732A5" w:rsidRDefault="00CA39A4" w:rsidP="00CA39A4">
      <w:pPr>
        <w:rPr>
          <w:rFonts w:ascii="Arial" w:hAnsi="Arial" w:cs="Arial"/>
          <w:sz w:val="20"/>
          <w:szCs w:val="20"/>
        </w:rPr>
      </w:pPr>
    </w:p>
    <w:p w14:paraId="4C30FFD9" w14:textId="77777777" w:rsidR="00CA39A4" w:rsidRPr="007732A5" w:rsidRDefault="00CA39A4" w:rsidP="00CA39A4">
      <w:pPr>
        <w:rPr>
          <w:rStyle w:val="StrongEmphasis"/>
          <w:rFonts w:ascii="Arial" w:eastAsiaTheme="majorEastAsia" w:hAnsi="Arial" w:cs="Arial"/>
          <w:sz w:val="20"/>
          <w:szCs w:val="20"/>
        </w:rPr>
      </w:pPr>
      <w:r w:rsidRPr="007732A5">
        <w:rPr>
          <w:rFonts w:ascii="Arial" w:hAnsi="Arial" w:cs="Arial"/>
          <w:b/>
          <w:bCs/>
          <w:sz w:val="20"/>
          <w:szCs w:val="20"/>
        </w:rPr>
        <w:t>4.3 Inclusion of Marginalised Voices in DEI Programmes and Policies</w:t>
      </w:r>
    </w:p>
    <w:p w14:paraId="0ED3F922" w14:textId="77777777" w:rsidR="00CA39A4" w:rsidRPr="007732A5" w:rsidRDefault="00CA39A4" w:rsidP="00CA39A4">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Organisational DEI programs and policy updates include input from representatives of marginalised groups, confirmed by their participation in at least one dedicated feedback session per year.</w:t>
      </w:r>
    </w:p>
    <w:p w14:paraId="750943E5" w14:textId="77777777" w:rsidR="00CA39A4" w:rsidRPr="007732A5" w:rsidRDefault="00CA39A4" w:rsidP="00CA39A4">
      <w:pPr>
        <w:rPr>
          <w:rFonts w:ascii="Arial" w:hAnsi="Arial" w:cs="Arial"/>
          <w:i/>
          <w:iCs/>
          <w:sz w:val="20"/>
          <w:szCs w:val="20"/>
        </w:rPr>
      </w:pPr>
      <w:r w:rsidRPr="007732A5">
        <w:rPr>
          <w:rFonts w:ascii="Arial" w:hAnsi="Arial" w:cs="Arial"/>
          <w:i/>
          <w:iCs/>
          <w:sz w:val="20"/>
          <w:szCs w:val="20"/>
        </w:rPr>
        <w:t xml:space="preserve">Note: Being mindful of tokenism and performative inclusion is important when identifying and consulting marginalised individuals and groups with your organisations should. When in doubt, don't assume, explain your considerations and ask.   </w:t>
      </w:r>
    </w:p>
    <w:p w14:paraId="7F7EB162" w14:textId="77777777" w:rsidR="00CA39A4" w:rsidRPr="007732A5" w:rsidRDefault="00CA39A4" w:rsidP="00CA39A4">
      <w:pPr>
        <w:rPr>
          <w:rFonts w:ascii="Arial" w:hAnsi="Arial" w:cs="Arial"/>
          <w:sz w:val="20"/>
          <w:szCs w:val="20"/>
        </w:rPr>
      </w:pPr>
    </w:p>
    <w:p w14:paraId="3A67ECEB" w14:textId="77777777" w:rsidR="00CA39A4" w:rsidRPr="007732A5" w:rsidRDefault="00CA39A4" w:rsidP="00CA39A4">
      <w:pPr>
        <w:rPr>
          <w:rFonts w:ascii="Arial" w:hAnsi="Arial" w:cs="Arial"/>
          <w:sz w:val="20"/>
          <w:szCs w:val="20"/>
        </w:rPr>
      </w:pPr>
      <w:r w:rsidRPr="007732A5">
        <w:rPr>
          <w:rFonts w:ascii="Arial" w:eastAsiaTheme="minorEastAsia" w:hAnsi="Arial" w:cs="Arial"/>
          <w:b/>
          <w:bCs/>
          <w:sz w:val="20"/>
          <w:szCs w:val="20"/>
        </w:rPr>
        <w:t xml:space="preserve">4.3.1 </w:t>
      </w:r>
      <w:r w:rsidRPr="007732A5">
        <w:rPr>
          <w:rFonts w:ascii="Arial" w:eastAsiaTheme="minorEastAsia" w:hAnsi="Arial" w:cs="Arial"/>
          <w:sz w:val="20"/>
          <w:szCs w:val="20"/>
        </w:rPr>
        <w:t>Are marginalised groups involved in the development or update of DEI programs?</w:t>
      </w:r>
      <w:r w:rsidRPr="007732A5">
        <w:rPr>
          <w:rFonts w:ascii="Arial" w:hAnsi="Arial" w:cs="Arial"/>
          <w:sz w:val="20"/>
          <w:szCs w:val="20"/>
        </w:rPr>
        <w:t xml:space="preserve"> (Options: No, Informed, Consulted, Co-designing, steering)</w:t>
      </w:r>
    </w:p>
    <w:p w14:paraId="3FF8D800" w14:textId="77777777" w:rsidR="00CA39A4" w:rsidRPr="007732A5" w:rsidRDefault="00CA39A4" w:rsidP="00CA39A4">
      <w:pPr>
        <w:rPr>
          <w:rFonts w:ascii="Arial" w:eastAsia="Aptos" w:hAnsi="Arial" w:cs="Arial"/>
          <w:color w:val="000000" w:themeColor="text1"/>
          <w:sz w:val="20"/>
          <w:szCs w:val="20"/>
        </w:rPr>
      </w:pPr>
      <w:r w:rsidRPr="007732A5">
        <w:rPr>
          <w:rFonts w:ascii="Arial" w:hAnsi="Arial" w:cs="Arial"/>
          <w:b/>
          <w:bCs/>
          <w:sz w:val="20"/>
          <w:szCs w:val="20"/>
        </w:rPr>
        <w:t xml:space="preserve">4.3.2 </w:t>
      </w:r>
      <w:r w:rsidRPr="007732A5">
        <w:rPr>
          <w:rFonts w:ascii="Arial" w:hAnsi="Arial" w:cs="Arial"/>
          <w:sz w:val="20"/>
          <w:szCs w:val="20"/>
        </w:rPr>
        <w:t>Is there a dedicated feedback session for marginalised groups to discuss DEI program impact and areas for improvement at least once a year?</w:t>
      </w:r>
    </w:p>
    <w:p w14:paraId="48834FAA" w14:textId="77777777" w:rsidR="00CA39A4" w:rsidRPr="007732A5" w:rsidRDefault="00CA39A4" w:rsidP="00CA39A4">
      <w:pPr>
        <w:rPr>
          <w:rFonts w:ascii="Arial" w:hAnsi="Arial" w:cs="Arial"/>
          <w:sz w:val="20"/>
          <w:szCs w:val="20"/>
        </w:rPr>
      </w:pPr>
      <w:r w:rsidRPr="007732A5">
        <w:rPr>
          <w:rFonts w:ascii="Arial" w:hAnsi="Arial" w:cs="Arial"/>
          <w:sz w:val="20"/>
          <w:szCs w:val="20"/>
        </w:rPr>
        <w:t xml:space="preserve"> (Options: Yes, No) </w:t>
      </w:r>
    </w:p>
    <w:p w14:paraId="77E40548" w14:textId="77777777" w:rsidR="00F40590" w:rsidRPr="00CA39A4" w:rsidRDefault="00F40590" w:rsidP="00F40590">
      <w:pPr>
        <w:jc w:val="left"/>
        <w:rPr>
          <w:rFonts w:ascii="Arial" w:eastAsia="Arial" w:hAnsi="Arial" w:cs="Arial"/>
          <w:b/>
          <w:bCs/>
          <w:sz w:val="19"/>
          <w:szCs w:val="19"/>
        </w:rPr>
      </w:pPr>
      <w:r>
        <w:rPr>
          <w:rFonts w:ascii="Arial" w:hAnsi="Arial" w:cs="Arial"/>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1CF9605F" w14:textId="77777777" w:rsidTr="00250AFD">
        <w:tc>
          <w:tcPr>
            <w:tcW w:w="9062" w:type="dxa"/>
          </w:tcPr>
          <w:p w14:paraId="01AB8EDA" w14:textId="77777777" w:rsidR="00F40590" w:rsidRDefault="00F40590" w:rsidP="00250AFD">
            <w:pPr>
              <w:jc w:val="left"/>
              <w:rPr>
                <w:rFonts w:ascii="Arial" w:hAnsi="Arial"/>
                <w:sz w:val="20"/>
                <w:szCs w:val="20"/>
              </w:rPr>
            </w:pPr>
          </w:p>
          <w:p w14:paraId="2D93DFB1" w14:textId="77777777" w:rsidR="00F40590" w:rsidRDefault="00F40590" w:rsidP="00250AFD">
            <w:pPr>
              <w:jc w:val="left"/>
              <w:rPr>
                <w:rFonts w:ascii="Arial" w:hAnsi="Arial"/>
                <w:sz w:val="20"/>
                <w:szCs w:val="20"/>
              </w:rPr>
            </w:pPr>
          </w:p>
        </w:tc>
      </w:tr>
    </w:tbl>
    <w:p w14:paraId="70941A86" w14:textId="25F2E98A" w:rsidR="00CA39A4" w:rsidRPr="007732A5" w:rsidRDefault="00CA39A4" w:rsidP="00CA39A4">
      <w:pPr>
        <w:rPr>
          <w:rFonts w:ascii="Arial" w:hAnsi="Arial" w:cs="Arial"/>
          <w:sz w:val="20"/>
          <w:szCs w:val="20"/>
        </w:rPr>
      </w:pPr>
    </w:p>
    <w:p w14:paraId="7CCA8ADA" w14:textId="77777777" w:rsidR="00CA39A4" w:rsidRPr="007732A5" w:rsidRDefault="00CA39A4" w:rsidP="00CA39A4">
      <w:pPr>
        <w:rPr>
          <w:rStyle w:val="StrongEmphasis"/>
          <w:rFonts w:ascii="Arial" w:eastAsiaTheme="majorEastAsia" w:hAnsi="Arial" w:cs="Arial"/>
          <w:sz w:val="20"/>
          <w:szCs w:val="20"/>
        </w:rPr>
      </w:pPr>
      <w:r w:rsidRPr="007732A5">
        <w:rPr>
          <w:rFonts w:ascii="Arial" w:hAnsi="Arial" w:cs="Arial"/>
          <w:b/>
          <w:bCs/>
          <w:sz w:val="20"/>
          <w:szCs w:val="20"/>
        </w:rPr>
        <w:t>4.4 Accessible Feedback Mechanisms on Perceived Equity</w:t>
      </w:r>
    </w:p>
    <w:p w14:paraId="013DB6EC" w14:textId="613D2622" w:rsidR="00CA39A4" w:rsidRPr="007732A5" w:rsidRDefault="00CA39A4" w:rsidP="00CA39A4">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The organisation implements a confidential feedback mechanism for all employees to report perceived inequities</w:t>
      </w:r>
    </w:p>
    <w:p w14:paraId="379F3A9A" w14:textId="77777777" w:rsidR="00CA39A4" w:rsidRPr="007732A5" w:rsidRDefault="00CA39A4" w:rsidP="00CA39A4">
      <w:pPr>
        <w:rPr>
          <w:rFonts w:ascii="Arial" w:eastAsia="Aptos" w:hAnsi="Arial" w:cs="Arial"/>
          <w:color w:val="000000" w:themeColor="text1"/>
          <w:sz w:val="20"/>
          <w:szCs w:val="20"/>
        </w:rPr>
      </w:pPr>
    </w:p>
    <w:p w14:paraId="7297E8A1" w14:textId="77777777"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4.4.1</w:t>
      </w:r>
      <w:r w:rsidRPr="007732A5">
        <w:rPr>
          <w:rFonts w:ascii="Arial" w:eastAsiaTheme="minorEastAsia" w:hAnsi="Arial" w:cs="Arial"/>
          <w:sz w:val="20"/>
          <w:szCs w:val="20"/>
        </w:rPr>
        <w:t xml:space="preserve"> Is a confidential feedback mechanism available for employees to report perceived inequities? (Options: Yes, No)</w:t>
      </w:r>
    </w:p>
    <w:p w14:paraId="48C4671E" w14:textId="77777777"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4.4.2</w:t>
      </w:r>
      <w:r w:rsidRPr="007732A5">
        <w:rPr>
          <w:rFonts w:ascii="Arial" w:eastAsiaTheme="minorEastAsia" w:hAnsi="Arial" w:cs="Arial"/>
          <w:sz w:val="20"/>
          <w:szCs w:val="20"/>
        </w:rPr>
        <w:t xml:space="preserve"> Are feedback mechanisms actively promoted, specifically to marginalised groups, to ensure awareness and encourage usage? Options: Yes, No) </w:t>
      </w:r>
    </w:p>
    <w:p w14:paraId="31B4C2D7" w14:textId="77777777"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4.4.3</w:t>
      </w:r>
      <w:r w:rsidRPr="007732A5">
        <w:rPr>
          <w:rFonts w:ascii="Arial" w:eastAsiaTheme="minorEastAsia" w:hAnsi="Arial" w:cs="Arial"/>
          <w:sz w:val="20"/>
          <w:szCs w:val="20"/>
        </w:rPr>
        <w:t xml:space="preserve"> Is feedback from the mechanism reviewed regularly, with actions taken and reported back to the organisation? (Options: Yes, No, Partially)</w:t>
      </w:r>
    </w:p>
    <w:p w14:paraId="72F6227B" w14:textId="379E4141" w:rsidR="00F40590" w:rsidRPr="00CA39A4" w:rsidRDefault="00F40590" w:rsidP="00F40590">
      <w:pPr>
        <w:jc w:val="left"/>
        <w:rPr>
          <w:rFonts w:ascii="Arial" w:eastAsia="Arial" w:hAnsi="Arial" w:cs="Arial"/>
          <w:b/>
          <w:bCs/>
          <w:sz w:val="19"/>
          <w:szCs w:val="19"/>
        </w:rPr>
      </w:pPr>
      <w:r>
        <w:rPr>
          <w:rFonts w:ascii="Arial" w:hAnsi="Arial"/>
          <w:b/>
          <w:bCs/>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57A387D1" w14:textId="77777777" w:rsidTr="00250AFD">
        <w:tc>
          <w:tcPr>
            <w:tcW w:w="9062" w:type="dxa"/>
          </w:tcPr>
          <w:p w14:paraId="6795B03B" w14:textId="77777777" w:rsidR="00F40590" w:rsidRDefault="00F40590" w:rsidP="00250AFD">
            <w:pPr>
              <w:jc w:val="left"/>
              <w:rPr>
                <w:rFonts w:ascii="Arial" w:hAnsi="Arial"/>
                <w:sz w:val="20"/>
                <w:szCs w:val="20"/>
              </w:rPr>
            </w:pPr>
          </w:p>
          <w:p w14:paraId="7496C8D5" w14:textId="77777777" w:rsidR="00F40590" w:rsidRDefault="00F40590" w:rsidP="00250AFD">
            <w:pPr>
              <w:jc w:val="left"/>
              <w:rPr>
                <w:rFonts w:ascii="Arial" w:hAnsi="Arial"/>
                <w:sz w:val="20"/>
                <w:szCs w:val="20"/>
              </w:rPr>
            </w:pPr>
          </w:p>
        </w:tc>
      </w:tr>
    </w:tbl>
    <w:p w14:paraId="60FACE94" w14:textId="77777777" w:rsidR="00CA39A4" w:rsidRPr="007732A5" w:rsidRDefault="00CA39A4" w:rsidP="00CA39A4">
      <w:pPr>
        <w:rPr>
          <w:rFonts w:ascii="Arial" w:hAnsi="Arial" w:cs="Arial"/>
          <w:sz w:val="20"/>
          <w:szCs w:val="20"/>
        </w:rPr>
      </w:pPr>
    </w:p>
    <w:p w14:paraId="10D3F3F0" w14:textId="77777777" w:rsidR="00CA39A4" w:rsidRPr="007732A5" w:rsidRDefault="00CA39A4" w:rsidP="00CA39A4">
      <w:pPr>
        <w:rPr>
          <w:rFonts w:ascii="Arial" w:hAnsi="Arial" w:cs="Arial"/>
          <w:sz w:val="20"/>
          <w:szCs w:val="20"/>
        </w:rPr>
      </w:pPr>
    </w:p>
    <w:p w14:paraId="2E41EE71" w14:textId="77777777" w:rsidR="00CA39A4" w:rsidRPr="007732A5" w:rsidRDefault="00CA39A4" w:rsidP="00CA39A4">
      <w:pPr>
        <w:rPr>
          <w:rFonts w:ascii="Arial" w:hAnsi="Arial" w:cs="Arial"/>
          <w:b/>
          <w:bCs/>
          <w:sz w:val="20"/>
          <w:szCs w:val="20"/>
        </w:rPr>
      </w:pPr>
      <w:r w:rsidRPr="007732A5">
        <w:rPr>
          <w:rFonts w:ascii="Arial" w:hAnsi="Arial" w:cs="Arial"/>
          <w:b/>
          <w:bCs/>
          <w:sz w:val="20"/>
          <w:szCs w:val="20"/>
        </w:rPr>
        <w:t>4.5 Consultation with External parties on DEI Strategy</w:t>
      </w:r>
    </w:p>
    <w:p w14:paraId="32653DFE" w14:textId="4BEC099D" w:rsidR="00CA39A4" w:rsidRPr="007732A5" w:rsidRDefault="00CA39A4" w:rsidP="00CA39A4">
      <w:pPr>
        <w:rPr>
          <w:rFonts w:ascii="Arial" w:hAnsi="Arial" w:cs="Arial"/>
          <w:sz w:val="20"/>
          <w:szCs w:val="20"/>
        </w:rPr>
      </w:pPr>
      <w:r w:rsidRPr="007732A5">
        <w:rPr>
          <w:rStyle w:val="StrongEmphasis"/>
          <w:rFonts w:ascii="Arial" w:eastAsiaTheme="majorEastAsia" w:hAnsi="Arial" w:cs="Arial"/>
          <w:sz w:val="20"/>
          <w:szCs w:val="20"/>
        </w:rPr>
        <w:t xml:space="preserve">Indicator: </w:t>
      </w:r>
      <w:r w:rsidRPr="007732A5">
        <w:rPr>
          <w:rFonts w:ascii="Arial" w:hAnsi="Arial" w:cs="Arial"/>
          <w:sz w:val="20"/>
          <w:szCs w:val="20"/>
        </w:rPr>
        <w:t>The organisation consults  external DEI experts, advocacy groups, or community organisations to contribute to the development and refinement of its DEI strategy.</w:t>
      </w:r>
    </w:p>
    <w:p w14:paraId="7108040D" w14:textId="77777777" w:rsidR="00CA39A4" w:rsidRPr="007732A5" w:rsidRDefault="00CA39A4" w:rsidP="00CA39A4">
      <w:pPr>
        <w:rPr>
          <w:rFonts w:ascii="Arial" w:eastAsiaTheme="minorEastAsia" w:hAnsi="Arial" w:cs="Arial"/>
          <w:b/>
          <w:bCs/>
          <w:sz w:val="20"/>
          <w:szCs w:val="20"/>
        </w:rPr>
      </w:pPr>
    </w:p>
    <w:p w14:paraId="5B904B33"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4.5.1 </w:t>
      </w:r>
      <w:r w:rsidRPr="007732A5">
        <w:rPr>
          <w:rFonts w:ascii="Arial" w:eastAsiaTheme="minorEastAsia" w:hAnsi="Arial" w:cs="Arial"/>
          <w:sz w:val="20"/>
          <w:szCs w:val="20"/>
        </w:rPr>
        <w:t>Does the organisation engage with external DEI experts, advocacy or community groups for input on its DEI strategy? (Options: Yes, No )</w:t>
      </w:r>
    </w:p>
    <w:p w14:paraId="49A1D3B2"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4.5.2 </w:t>
      </w:r>
      <w:r w:rsidRPr="007732A5">
        <w:rPr>
          <w:rFonts w:ascii="Arial" w:eastAsiaTheme="minorEastAsia" w:hAnsi="Arial" w:cs="Arial"/>
          <w:sz w:val="20"/>
          <w:szCs w:val="20"/>
        </w:rPr>
        <w:t>Are insights from external consultations documented and used to inform DEI policy updates or program adjustments? (Options: Yes, No)</w:t>
      </w:r>
    </w:p>
    <w:p w14:paraId="4D3A3CC5" w14:textId="20312F5D" w:rsidR="00F40590" w:rsidRPr="00CA39A4" w:rsidRDefault="00F40590" w:rsidP="00F40590">
      <w:pPr>
        <w:jc w:val="left"/>
        <w:rPr>
          <w:rFonts w:ascii="Arial" w:eastAsia="Arial" w:hAnsi="Arial" w:cs="Arial"/>
          <w:b/>
          <w:bCs/>
          <w:sz w:val="19"/>
          <w:szCs w:val="19"/>
        </w:rPr>
      </w:pPr>
      <w:r>
        <w:rPr>
          <w:rFonts w:ascii="Arial" w:hAnsi="Arial"/>
          <w:b/>
          <w:bCs/>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6AFDA85F" w14:textId="77777777" w:rsidTr="00250AFD">
        <w:tc>
          <w:tcPr>
            <w:tcW w:w="9062" w:type="dxa"/>
          </w:tcPr>
          <w:p w14:paraId="4E3A2975" w14:textId="77777777" w:rsidR="00F40590" w:rsidRDefault="00F40590" w:rsidP="00250AFD">
            <w:pPr>
              <w:jc w:val="left"/>
              <w:rPr>
                <w:rFonts w:ascii="Arial" w:hAnsi="Arial"/>
                <w:sz w:val="20"/>
                <w:szCs w:val="20"/>
              </w:rPr>
            </w:pPr>
          </w:p>
          <w:p w14:paraId="285549D1" w14:textId="77777777" w:rsidR="00F40590" w:rsidRDefault="00F40590" w:rsidP="00250AFD">
            <w:pPr>
              <w:jc w:val="left"/>
              <w:rPr>
                <w:rFonts w:ascii="Arial" w:hAnsi="Arial"/>
                <w:sz w:val="20"/>
                <w:szCs w:val="20"/>
              </w:rPr>
            </w:pPr>
          </w:p>
        </w:tc>
      </w:tr>
    </w:tbl>
    <w:p w14:paraId="0BB9E51A" w14:textId="77777777" w:rsidR="00CA39A4" w:rsidRPr="007732A5" w:rsidRDefault="00CA39A4" w:rsidP="00CA39A4">
      <w:pPr>
        <w:jc w:val="left"/>
        <w:rPr>
          <w:rFonts w:ascii="Arial" w:eastAsiaTheme="minorEastAsia" w:hAnsi="Arial" w:cs="Arial"/>
          <w:sz w:val="20"/>
          <w:szCs w:val="20"/>
        </w:rPr>
      </w:pPr>
    </w:p>
    <w:p w14:paraId="7596BADC" w14:textId="77777777" w:rsidR="00CA39A4" w:rsidRPr="007732A5" w:rsidRDefault="00CA39A4" w:rsidP="00CA39A4">
      <w:pPr>
        <w:jc w:val="left"/>
        <w:rPr>
          <w:rFonts w:ascii="Arial" w:hAnsi="Arial" w:cs="Arial"/>
          <w:sz w:val="20"/>
          <w:szCs w:val="20"/>
        </w:rPr>
      </w:pPr>
    </w:p>
    <w:p w14:paraId="328B6E67" w14:textId="77777777" w:rsidR="00CA39A4" w:rsidRPr="007732A5" w:rsidRDefault="00CA39A4" w:rsidP="00F40590">
      <w:pPr>
        <w:pStyle w:val="Kop2"/>
        <w:rPr>
          <w:rStyle w:val="StrongEmphasis"/>
          <w:rFonts w:ascii="Arial" w:hAnsi="Arial" w:cs="Arial"/>
          <w:b w:val="0"/>
          <w:bCs w:val="0"/>
          <w:sz w:val="20"/>
          <w:szCs w:val="20"/>
        </w:rPr>
      </w:pPr>
      <w:r w:rsidRPr="007732A5">
        <w:lastRenderedPageBreak/>
        <w:t>5. Level of Commitment and Inclusive Leadership</w:t>
      </w:r>
    </w:p>
    <w:p w14:paraId="2A172F39" w14:textId="77777777" w:rsidR="00CA39A4" w:rsidRPr="007732A5" w:rsidRDefault="00CA39A4" w:rsidP="00CA39A4">
      <w:pPr>
        <w:spacing w:after="283"/>
        <w:jc w:val="left"/>
        <w:rPr>
          <w:rStyle w:val="StrongEmphasis"/>
          <w:rFonts w:ascii="Arial" w:eastAsiaTheme="majorEastAsia" w:hAnsi="Arial" w:cs="Arial"/>
          <w:b w:val="0"/>
          <w:bCs w:val="0"/>
          <w:sz w:val="20"/>
          <w:szCs w:val="20"/>
        </w:rPr>
      </w:pPr>
      <w:r w:rsidRPr="007732A5">
        <w:rPr>
          <w:rStyle w:val="StrongEmphasis"/>
          <w:rFonts w:ascii="Arial" w:eastAsiaTheme="majorEastAsia" w:hAnsi="Arial" w:cs="Arial"/>
          <w:sz w:val="20"/>
          <w:szCs w:val="20"/>
        </w:rPr>
        <w:t>Leaders at every level—board, executive, and management—play a crucial role in supporting a DEI strategy. Their position of influence should empower employees to express themselves, provide critical feedback, and ensure DEI remains a priority. This assessment evaluates whether your leaders are genuinely engaged in driving the strategy and committed to keeping DEI high on the agenda. </w:t>
      </w:r>
    </w:p>
    <w:p w14:paraId="567B7453" w14:textId="77777777" w:rsidR="00CA39A4" w:rsidRPr="007732A5" w:rsidRDefault="00CA39A4" w:rsidP="00CA39A4">
      <w:pPr>
        <w:jc w:val="left"/>
        <w:rPr>
          <w:rStyle w:val="StrongEmphasis"/>
          <w:rFonts w:ascii="Arial" w:eastAsiaTheme="majorEastAsia" w:hAnsi="Arial" w:cs="Arial"/>
          <w:sz w:val="20"/>
          <w:szCs w:val="20"/>
        </w:rPr>
      </w:pPr>
      <w:r w:rsidRPr="007732A5">
        <w:rPr>
          <w:rFonts w:ascii="Arial" w:hAnsi="Arial" w:cs="Arial"/>
          <w:b/>
          <w:bCs/>
          <w:sz w:val="20"/>
          <w:szCs w:val="20"/>
        </w:rPr>
        <w:t>5.1 Diversity in Staff Across Multiple Characteristics</w:t>
      </w:r>
    </w:p>
    <w:p w14:paraId="592A6D17" w14:textId="77777777"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organisation’s staff represent diverse characteristics, including gender, ethnicity, disability, and other identity factors, with annual reviews to monitor progress.</w:t>
      </w:r>
    </w:p>
    <w:p w14:paraId="4BA7FC7F" w14:textId="77777777" w:rsidR="00CA39A4" w:rsidRPr="007732A5" w:rsidRDefault="00CA39A4" w:rsidP="00CA39A4">
      <w:pPr>
        <w:jc w:val="left"/>
        <w:rPr>
          <w:rFonts w:ascii="Arial" w:eastAsiaTheme="minorEastAsia" w:hAnsi="Arial" w:cs="Arial"/>
          <w:b/>
          <w:bCs/>
          <w:sz w:val="20"/>
          <w:szCs w:val="20"/>
        </w:rPr>
      </w:pPr>
    </w:p>
    <w:p w14:paraId="068E789F" w14:textId="5E02440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5.1.1</w:t>
      </w:r>
      <w:r w:rsidRPr="007732A5">
        <w:rPr>
          <w:rFonts w:ascii="Arial" w:eastAsiaTheme="minorEastAsia" w:hAnsi="Arial" w:cs="Arial"/>
          <w:sz w:val="20"/>
          <w:szCs w:val="20"/>
        </w:rPr>
        <w:t xml:space="preserve"> Is there representation of diverse identities within the organisation that aligns with the DEI goals (e.g., gender, ethnicity, (dis)ability, etc.)? (Options: Yes, No)</w:t>
      </w:r>
    </w:p>
    <w:p w14:paraId="22B60F21" w14:textId="37A36F23"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5.1.2 </w:t>
      </w:r>
      <w:r w:rsidRPr="007732A5">
        <w:rPr>
          <w:rFonts w:ascii="Arial" w:eastAsiaTheme="minorEastAsia" w:hAnsi="Arial" w:cs="Arial"/>
          <w:sz w:val="20"/>
          <w:szCs w:val="20"/>
        </w:rPr>
        <w:t>Are annual reviews conducted to track progress toward representation goals in each demographic category? (Options: Yes, No )</w:t>
      </w:r>
    </w:p>
    <w:p w14:paraId="248AA73F" w14:textId="7D4736BC" w:rsidR="00F40590" w:rsidRPr="00CA39A4" w:rsidRDefault="00CA39A4" w:rsidP="00F40590">
      <w:pPr>
        <w:jc w:val="left"/>
        <w:rPr>
          <w:rFonts w:ascii="Arial" w:eastAsia="Arial" w:hAnsi="Arial" w:cs="Arial"/>
          <w:b/>
          <w:bCs/>
          <w:sz w:val="19"/>
          <w:szCs w:val="19"/>
        </w:rPr>
      </w:pPr>
      <w:r w:rsidRPr="007732A5">
        <w:rPr>
          <w:rFonts w:ascii="Arial" w:eastAsiaTheme="minorEastAsia" w:hAnsi="Arial" w:cs="Arial"/>
          <w:b/>
          <w:bCs/>
          <w:sz w:val="20"/>
          <w:szCs w:val="20"/>
        </w:rPr>
        <w:t xml:space="preserve">5.1.3 </w:t>
      </w:r>
      <w:r w:rsidRPr="007732A5">
        <w:rPr>
          <w:rFonts w:ascii="Arial" w:eastAsiaTheme="minorEastAsia" w:hAnsi="Arial" w:cs="Arial"/>
          <w:sz w:val="20"/>
          <w:szCs w:val="20"/>
        </w:rPr>
        <w:t>Are strategies in place to address gaps identified in the representation of diverse identities? Options: Yes, No)</w:t>
      </w:r>
      <w:r w:rsidR="00F40590">
        <w:rPr>
          <w:rFonts w:ascii="Arial" w:eastAsiaTheme="minorEastAsia" w:hAnsi="Arial" w:cs="Arial"/>
          <w:sz w:val="20"/>
          <w:szCs w:val="20"/>
        </w:rPr>
        <w:br/>
      </w:r>
      <w:r w:rsidR="00F40590">
        <w:rPr>
          <w:rFonts w:ascii="Arial" w:eastAsiaTheme="minorEastAsia" w:hAnsi="Arial" w:cs="Arial"/>
          <w:sz w:val="20"/>
          <w:szCs w:val="20"/>
        </w:rPr>
        <w:br/>
      </w:r>
      <w:r w:rsidR="00F40590"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75651170" w14:textId="77777777" w:rsidTr="00250AFD">
        <w:tc>
          <w:tcPr>
            <w:tcW w:w="9062" w:type="dxa"/>
          </w:tcPr>
          <w:p w14:paraId="763EEB15" w14:textId="77777777" w:rsidR="00F40590" w:rsidRDefault="00F40590" w:rsidP="00250AFD">
            <w:pPr>
              <w:jc w:val="left"/>
              <w:rPr>
                <w:rFonts w:ascii="Arial" w:hAnsi="Arial"/>
                <w:sz w:val="20"/>
                <w:szCs w:val="20"/>
              </w:rPr>
            </w:pPr>
          </w:p>
          <w:p w14:paraId="66CD849B" w14:textId="77777777" w:rsidR="00F40590" w:rsidRDefault="00F40590" w:rsidP="00250AFD">
            <w:pPr>
              <w:jc w:val="left"/>
              <w:rPr>
                <w:rFonts w:ascii="Arial" w:hAnsi="Arial"/>
                <w:sz w:val="20"/>
                <w:szCs w:val="20"/>
              </w:rPr>
            </w:pPr>
          </w:p>
        </w:tc>
      </w:tr>
    </w:tbl>
    <w:p w14:paraId="3D6F34A3" w14:textId="415ADB71" w:rsidR="00CA39A4" w:rsidRPr="007732A5" w:rsidRDefault="00CA39A4" w:rsidP="00CA39A4">
      <w:pPr>
        <w:jc w:val="left"/>
        <w:rPr>
          <w:rFonts w:ascii="Arial" w:eastAsiaTheme="minorEastAsia" w:hAnsi="Arial" w:cs="Arial"/>
          <w:sz w:val="20"/>
          <w:szCs w:val="20"/>
        </w:rPr>
      </w:pPr>
    </w:p>
    <w:p w14:paraId="6E432E46" w14:textId="77777777" w:rsidR="00CA39A4" w:rsidRPr="007732A5" w:rsidRDefault="00CA39A4" w:rsidP="00CA39A4">
      <w:pPr>
        <w:jc w:val="left"/>
        <w:rPr>
          <w:rFonts w:ascii="Arial" w:hAnsi="Arial" w:cs="Arial"/>
          <w:sz w:val="20"/>
          <w:szCs w:val="20"/>
        </w:rPr>
      </w:pPr>
    </w:p>
    <w:p w14:paraId="22532433" w14:textId="77777777" w:rsidR="00CA39A4" w:rsidRPr="007732A5" w:rsidRDefault="00CA39A4" w:rsidP="00CA39A4">
      <w:pPr>
        <w:jc w:val="left"/>
        <w:rPr>
          <w:rFonts w:ascii="Arial" w:hAnsi="Arial" w:cs="Arial"/>
          <w:sz w:val="20"/>
          <w:szCs w:val="20"/>
        </w:rPr>
      </w:pPr>
      <w:r w:rsidRPr="007732A5">
        <w:rPr>
          <w:rFonts w:ascii="Arial" w:hAnsi="Arial" w:cs="Arial"/>
          <w:b/>
          <w:bCs/>
          <w:sz w:val="20"/>
          <w:szCs w:val="20"/>
        </w:rPr>
        <w:t>5.2 Indicator: Commitment to Hiring Diverse Leadership</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implements diversity-focused recruitment strategies for all leadership roles to attract and hire from underrepresented or diverse groups.   Leadership positions filled are from underrepresented or diverse identity groups, with diversity-focused recruitment strategies in place for all leadership roles.</w:t>
      </w:r>
    </w:p>
    <w:p w14:paraId="6AA07A3D" w14:textId="77777777" w:rsidR="00CA39A4" w:rsidRPr="007732A5" w:rsidRDefault="00CA39A4" w:rsidP="00CA39A4">
      <w:pPr>
        <w:jc w:val="left"/>
        <w:rPr>
          <w:rFonts w:ascii="Arial" w:eastAsia="Aptos" w:hAnsi="Arial" w:cs="Arial"/>
          <w:color w:val="000000" w:themeColor="text1"/>
          <w:sz w:val="20"/>
          <w:szCs w:val="20"/>
        </w:rPr>
      </w:pPr>
    </w:p>
    <w:p w14:paraId="297E5B77" w14:textId="300BC0C3"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5.2.1 </w:t>
      </w:r>
      <w:r w:rsidRPr="007732A5">
        <w:rPr>
          <w:rFonts w:ascii="Arial" w:eastAsiaTheme="minorEastAsia" w:hAnsi="Arial" w:cs="Arial"/>
          <w:sz w:val="20"/>
          <w:szCs w:val="20"/>
        </w:rPr>
        <w:t>Are diversity-focused recruitment strategies actively used for all leadership roles? (Options: Yes, No)</w:t>
      </w:r>
    </w:p>
    <w:p w14:paraId="6F87ADE2" w14:textId="4DEEB30F"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5.2.2 </w:t>
      </w:r>
      <w:r w:rsidRPr="007732A5">
        <w:rPr>
          <w:rFonts w:ascii="Arial" w:eastAsiaTheme="minorEastAsia" w:hAnsi="Arial" w:cs="Arial"/>
          <w:sz w:val="20"/>
          <w:szCs w:val="20"/>
        </w:rPr>
        <w:t>Are there measurable goals in place for filling leadership roles with candidates from underrepresented groups? (Options: Yes, No)</w:t>
      </w:r>
    </w:p>
    <w:p w14:paraId="4326A625" w14:textId="4E0D136E"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5.2.3 </w:t>
      </w:r>
      <w:r w:rsidRPr="007732A5">
        <w:rPr>
          <w:rFonts w:ascii="Arial" w:eastAsiaTheme="minorEastAsia" w:hAnsi="Arial" w:cs="Arial"/>
          <w:sz w:val="20"/>
          <w:szCs w:val="20"/>
        </w:rPr>
        <w:t>Is there regular tracking and reporting on the diversity of leadership hires? (Options: Yes, No)</w:t>
      </w:r>
    </w:p>
    <w:p w14:paraId="3CC0BAC6" w14:textId="77777777" w:rsidR="00CA39A4" w:rsidRPr="007732A5" w:rsidRDefault="00CA39A4" w:rsidP="00CA39A4">
      <w:pPr>
        <w:jc w:val="left"/>
        <w:rPr>
          <w:rFonts w:ascii="Arial" w:eastAsiaTheme="minorEastAsia" w:hAnsi="Arial" w:cs="Arial"/>
          <w:b/>
          <w:bCs/>
          <w:sz w:val="20"/>
          <w:szCs w:val="20"/>
        </w:rPr>
      </w:pPr>
    </w:p>
    <w:p w14:paraId="55A14B4D" w14:textId="77777777" w:rsidR="00F40590" w:rsidRPr="00CA39A4" w:rsidRDefault="00F40590" w:rsidP="00F40590">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05D570FE" w14:textId="77777777" w:rsidTr="00250AFD">
        <w:tc>
          <w:tcPr>
            <w:tcW w:w="9062" w:type="dxa"/>
          </w:tcPr>
          <w:p w14:paraId="27D2AD3A" w14:textId="77777777" w:rsidR="00F40590" w:rsidRDefault="00F40590" w:rsidP="00250AFD">
            <w:pPr>
              <w:jc w:val="left"/>
              <w:rPr>
                <w:rFonts w:ascii="Arial" w:hAnsi="Arial"/>
                <w:sz w:val="20"/>
                <w:szCs w:val="20"/>
              </w:rPr>
            </w:pPr>
          </w:p>
          <w:p w14:paraId="584C6542" w14:textId="77777777" w:rsidR="00F40590" w:rsidRDefault="00F40590" w:rsidP="00250AFD">
            <w:pPr>
              <w:jc w:val="left"/>
              <w:rPr>
                <w:rFonts w:ascii="Arial" w:hAnsi="Arial"/>
                <w:sz w:val="20"/>
                <w:szCs w:val="20"/>
              </w:rPr>
            </w:pPr>
          </w:p>
        </w:tc>
      </w:tr>
    </w:tbl>
    <w:p w14:paraId="48CA15E5" w14:textId="77777777" w:rsidR="00CA39A4" w:rsidRPr="007732A5" w:rsidRDefault="00CA39A4" w:rsidP="00CA39A4">
      <w:pPr>
        <w:jc w:val="left"/>
        <w:rPr>
          <w:rFonts w:ascii="Arial" w:hAnsi="Arial" w:cs="Arial"/>
          <w:sz w:val="20"/>
          <w:szCs w:val="20"/>
        </w:rPr>
      </w:pPr>
    </w:p>
    <w:p w14:paraId="0BB6D57A" w14:textId="77777777" w:rsidR="00CA39A4" w:rsidRPr="007732A5" w:rsidRDefault="00CA39A4" w:rsidP="00CA39A4">
      <w:pPr>
        <w:jc w:val="left"/>
        <w:rPr>
          <w:rFonts w:ascii="Arial" w:hAnsi="Arial" w:cs="Arial"/>
          <w:sz w:val="20"/>
          <w:szCs w:val="20"/>
        </w:rPr>
      </w:pPr>
      <w:r w:rsidRPr="007732A5">
        <w:rPr>
          <w:rFonts w:ascii="Arial" w:hAnsi="Arial" w:cs="Arial"/>
          <w:b/>
          <w:bCs/>
          <w:sz w:val="20"/>
          <w:szCs w:val="20"/>
        </w:rPr>
        <w:t>5.3 Indicator: Accountability of managers  for DEI Strategy Success</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includes DEI-related goals and outcomes in leadership performance evaluations, with annual assessments showing progress towards these targets. </w:t>
      </w:r>
    </w:p>
    <w:p w14:paraId="0028504A" w14:textId="77777777" w:rsidR="00CA39A4" w:rsidRPr="007732A5" w:rsidRDefault="00CA39A4" w:rsidP="00CA39A4">
      <w:pPr>
        <w:jc w:val="left"/>
        <w:rPr>
          <w:rFonts w:ascii="Arial" w:eastAsia="Segoe UI" w:hAnsi="Arial" w:cs="Arial"/>
          <w:color w:val="333333"/>
          <w:sz w:val="18"/>
          <w:szCs w:val="18"/>
        </w:rPr>
      </w:pPr>
      <w:r w:rsidRPr="007732A5">
        <w:rPr>
          <w:rFonts w:ascii="Arial" w:eastAsiaTheme="minorEastAsia" w:hAnsi="Arial" w:cs="Arial"/>
          <w:b/>
          <w:bCs/>
          <w:sz w:val="20"/>
          <w:szCs w:val="20"/>
        </w:rPr>
        <w:t xml:space="preserve">5.3.1 </w:t>
      </w:r>
      <w:r w:rsidRPr="00905DF9">
        <w:rPr>
          <w:rFonts w:ascii="Arial" w:eastAsia="Segoe UI" w:hAnsi="Arial" w:cs="Arial"/>
          <w:color w:val="333333"/>
          <w:sz w:val="20"/>
          <w:szCs w:val="20"/>
        </w:rPr>
        <w:t xml:space="preserve">Are DEI principles included in performance evaluations for all management roles? (i.e. inclusive leadership </w:t>
      </w:r>
      <w:proofErr w:type="spellStart"/>
      <w:r w:rsidRPr="00905DF9">
        <w:rPr>
          <w:rFonts w:ascii="Arial" w:eastAsia="Segoe UI" w:hAnsi="Arial" w:cs="Arial"/>
          <w:color w:val="333333"/>
          <w:sz w:val="20"/>
          <w:szCs w:val="20"/>
        </w:rPr>
        <w:t>behaviors</w:t>
      </w:r>
      <w:proofErr w:type="spellEnd"/>
      <w:r w:rsidRPr="00905DF9">
        <w:rPr>
          <w:rFonts w:ascii="Arial" w:eastAsia="Segoe UI" w:hAnsi="Arial" w:cs="Arial"/>
          <w:color w:val="333333"/>
          <w:sz w:val="20"/>
          <w:szCs w:val="20"/>
        </w:rPr>
        <w:t>)</w:t>
      </w:r>
    </w:p>
    <w:p w14:paraId="259CC561" w14:textId="66AF4B09" w:rsidR="00CA39A4" w:rsidRPr="007732A5" w:rsidRDefault="00CA39A4" w:rsidP="00CA39A4">
      <w:pPr>
        <w:jc w:val="left"/>
        <w:rPr>
          <w:rFonts w:ascii="Arial" w:eastAsiaTheme="minorEastAsia" w:hAnsi="Arial" w:cs="Arial"/>
          <w:sz w:val="20"/>
          <w:szCs w:val="20"/>
        </w:rPr>
      </w:pPr>
      <w:r w:rsidRPr="00905DF9">
        <w:rPr>
          <w:rFonts w:ascii="Arial" w:eastAsiaTheme="minorEastAsia" w:hAnsi="Arial" w:cs="Arial"/>
          <w:b/>
          <w:bCs/>
          <w:sz w:val="20"/>
          <w:szCs w:val="20"/>
        </w:rPr>
        <w:t>5.3.2</w:t>
      </w:r>
      <w:r w:rsidRPr="007732A5">
        <w:rPr>
          <w:rFonts w:ascii="Arial" w:eastAsiaTheme="minorEastAsia" w:hAnsi="Arial" w:cs="Arial"/>
          <w:sz w:val="20"/>
          <w:szCs w:val="20"/>
        </w:rPr>
        <w:t xml:space="preserve"> Are DEI-related goals included in performance evaluations for all management roles? (Options: Yes, No)</w:t>
      </w:r>
    </w:p>
    <w:p w14:paraId="0A4CF14F" w14:textId="02AC623B"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5.3.3 </w:t>
      </w:r>
      <w:r w:rsidRPr="007732A5">
        <w:rPr>
          <w:rFonts w:ascii="Arial" w:eastAsiaTheme="minorEastAsia" w:hAnsi="Arial" w:cs="Arial"/>
          <w:sz w:val="20"/>
          <w:szCs w:val="20"/>
        </w:rPr>
        <w:t>Is there a system for follow-up action (</w:t>
      </w:r>
      <w:r w:rsidR="00905DF9">
        <w:rPr>
          <w:rFonts w:ascii="Arial" w:eastAsiaTheme="minorEastAsia" w:hAnsi="Arial" w:cs="Arial"/>
          <w:sz w:val="20"/>
          <w:szCs w:val="20"/>
        </w:rPr>
        <w:t>including</w:t>
      </w:r>
      <w:r w:rsidRPr="007732A5">
        <w:rPr>
          <w:rFonts w:ascii="Arial" w:eastAsiaTheme="minorEastAsia" w:hAnsi="Arial" w:cs="Arial"/>
          <w:sz w:val="20"/>
          <w:szCs w:val="20"/>
        </w:rPr>
        <w:t xml:space="preserve"> support) if DEI-related goals are not met by the management? (Options: Yes, No)</w:t>
      </w:r>
    </w:p>
    <w:p w14:paraId="0B843A0F" w14:textId="77777777" w:rsidR="00F40590" w:rsidRPr="00CA39A4" w:rsidRDefault="00F40590" w:rsidP="00F40590">
      <w:pPr>
        <w:jc w:val="left"/>
        <w:rPr>
          <w:rFonts w:ascii="Arial" w:eastAsia="Arial" w:hAnsi="Arial" w:cs="Arial"/>
          <w:b/>
          <w:bCs/>
          <w:sz w:val="19"/>
          <w:szCs w:val="19"/>
        </w:rPr>
      </w:pPr>
      <w:r>
        <w:rPr>
          <w:rFonts w:ascii="Arial" w:hAnsi="Arial" w:cs="Arial"/>
          <w:sz w:val="20"/>
          <w:szCs w:val="20"/>
        </w:rPr>
        <w:br/>
      </w: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F40590" w14:paraId="28BFDCE8" w14:textId="77777777" w:rsidTr="00250AFD">
        <w:tc>
          <w:tcPr>
            <w:tcW w:w="9062" w:type="dxa"/>
          </w:tcPr>
          <w:p w14:paraId="6AB41A34" w14:textId="77777777" w:rsidR="00F40590" w:rsidRDefault="00F40590" w:rsidP="00250AFD">
            <w:pPr>
              <w:jc w:val="left"/>
              <w:rPr>
                <w:rFonts w:ascii="Arial" w:hAnsi="Arial"/>
                <w:sz w:val="20"/>
                <w:szCs w:val="20"/>
              </w:rPr>
            </w:pPr>
          </w:p>
          <w:p w14:paraId="1A5E250B" w14:textId="77777777" w:rsidR="00F40590" w:rsidRDefault="00F40590" w:rsidP="00250AFD">
            <w:pPr>
              <w:jc w:val="left"/>
              <w:rPr>
                <w:rFonts w:ascii="Arial" w:hAnsi="Arial"/>
                <w:sz w:val="20"/>
                <w:szCs w:val="20"/>
              </w:rPr>
            </w:pPr>
          </w:p>
        </w:tc>
      </w:tr>
    </w:tbl>
    <w:p w14:paraId="44D2281C" w14:textId="638A75D0" w:rsidR="00CA39A4" w:rsidRPr="007732A5" w:rsidRDefault="00CA39A4" w:rsidP="00CA39A4">
      <w:pPr>
        <w:jc w:val="left"/>
        <w:rPr>
          <w:rFonts w:ascii="Arial" w:hAnsi="Arial" w:cs="Arial"/>
          <w:sz w:val="20"/>
          <w:szCs w:val="20"/>
        </w:rPr>
      </w:pPr>
    </w:p>
    <w:p w14:paraId="4D598DCB" w14:textId="77777777" w:rsidR="00CA39A4" w:rsidRPr="007732A5" w:rsidRDefault="00CA39A4" w:rsidP="00CA39A4">
      <w:pPr>
        <w:jc w:val="left"/>
        <w:rPr>
          <w:rFonts w:ascii="Arial" w:hAnsi="Arial" w:cs="Arial"/>
          <w:sz w:val="20"/>
          <w:szCs w:val="20"/>
        </w:rPr>
      </w:pPr>
    </w:p>
    <w:p w14:paraId="7FA1737E" w14:textId="77777777" w:rsidR="00CA39A4" w:rsidRPr="007732A5" w:rsidRDefault="00CA39A4" w:rsidP="00CA39A4">
      <w:pPr>
        <w:jc w:val="left"/>
        <w:rPr>
          <w:rFonts w:ascii="Arial" w:hAnsi="Arial" w:cs="Arial"/>
          <w:sz w:val="20"/>
          <w:szCs w:val="20"/>
        </w:rPr>
      </w:pPr>
      <w:r w:rsidRPr="007732A5">
        <w:rPr>
          <w:rFonts w:ascii="Arial" w:hAnsi="Arial" w:cs="Arial"/>
          <w:b/>
          <w:bCs/>
          <w:sz w:val="20"/>
          <w:szCs w:val="20"/>
        </w:rPr>
        <w:lastRenderedPageBreak/>
        <w:t>5.4 Indicator: Employee Feedback on Inclusive Leadership</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organisations’ annual survey assesses leadership’s inclusiveness and decision-making. The majority of the staff is participating in the survey. </w:t>
      </w:r>
    </w:p>
    <w:p w14:paraId="6FD8A54D" w14:textId="77777777" w:rsidR="00CA39A4" w:rsidRPr="007732A5" w:rsidRDefault="00CA39A4" w:rsidP="00CA39A4">
      <w:pPr>
        <w:jc w:val="left"/>
        <w:rPr>
          <w:rFonts w:ascii="Arial" w:hAnsi="Arial" w:cs="Arial"/>
          <w:sz w:val="20"/>
          <w:szCs w:val="20"/>
        </w:rPr>
      </w:pPr>
    </w:p>
    <w:p w14:paraId="026E3234" w14:textId="682586B5"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5.4.1</w:t>
      </w:r>
      <w:r w:rsidRPr="007732A5">
        <w:rPr>
          <w:rFonts w:ascii="Arial" w:eastAsiaTheme="minorEastAsia" w:hAnsi="Arial" w:cs="Arial"/>
          <w:sz w:val="20"/>
          <w:szCs w:val="20"/>
        </w:rPr>
        <w:t xml:space="preserve"> Do annual employee surveys include questions related to leadership inclusiveness and equity in decision-making? (Options: Yes, No) </w:t>
      </w:r>
    </w:p>
    <w:p w14:paraId="5888AA2A"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5.4.2</w:t>
      </w:r>
      <w:r w:rsidRPr="007732A5">
        <w:rPr>
          <w:rFonts w:ascii="Arial" w:eastAsiaTheme="minorEastAsia" w:hAnsi="Arial" w:cs="Arial"/>
          <w:sz w:val="20"/>
          <w:szCs w:val="20"/>
        </w:rPr>
        <w:t xml:space="preserve"> Are survey results analysed and used to inform leadership training and development? (Options: Yes, No)</w:t>
      </w:r>
    </w:p>
    <w:p w14:paraId="0DF4ECB9" w14:textId="3BAF5AB4"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5.4.3</w:t>
      </w:r>
      <w:r w:rsidRPr="007732A5">
        <w:rPr>
          <w:rFonts w:ascii="Arial" w:eastAsiaTheme="minorEastAsia" w:hAnsi="Arial" w:cs="Arial"/>
          <w:sz w:val="20"/>
          <w:szCs w:val="20"/>
        </w:rPr>
        <w:t xml:space="preserve"> Is there a target percentage of employees participating in these surveys to ensure sufficient representation in feedback? (Options: Yes, No) </w:t>
      </w:r>
    </w:p>
    <w:p w14:paraId="51377E8F" w14:textId="77777777" w:rsidR="0044606C" w:rsidRPr="00CA39A4" w:rsidRDefault="0044606C" w:rsidP="0044606C">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44606C" w14:paraId="3A720BB5" w14:textId="77777777" w:rsidTr="00250AFD">
        <w:tc>
          <w:tcPr>
            <w:tcW w:w="9062" w:type="dxa"/>
          </w:tcPr>
          <w:p w14:paraId="58FF259D" w14:textId="77777777" w:rsidR="0044606C" w:rsidRDefault="0044606C" w:rsidP="00250AFD">
            <w:pPr>
              <w:jc w:val="left"/>
              <w:rPr>
                <w:rFonts w:ascii="Arial" w:hAnsi="Arial"/>
                <w:sz w:val="20"/>
                <w:szCs w:val="20"/>
              </w:rPr>
            </w:pPr>
          </w:p>
          <w:p w14:paraId="4F52E6EE" w14:textId="77777777" w:rsidR="0044606C" w:rsidRDefault="0044606C" w:rsidP="00250AFD">
            <w:pPr>
              <w:jc w:val="left"/>
              <w:rPr>
                <w:rFonts w:ascii="Arial" w:hAnsi="Arial"/>
                <w:sz w:val="20"/>
                <w:szCs w:val="20"/>
              </w:rPr>
            </w:pPr>
          </w:p>
        </w:tc>
      </w:tr>
    </w:tbl>
    <w:p w14:paraId="082A2910" w14:textId="77777777" w:rsidR="00CA39A4" w:rsidRPr="007732A5" w:rsidRDefault="00CA39A4" w:rsidP="00CA39A4">
      <w:pPr>
        <w:spacing w:after="280"/>
        <w:jc w:val="left"/>
        <w:rPr>
          <w:rFonts w:ascii="Arial" w:eastAsia="Times-Bold" w:hAnsi="Arial" w:cs="Arial"/>
          <w:b/>
          <w:bCs/>
          <w:color w:val="000000" w:themeColor="text1"/>
          <w:sz w:val="28"/>
          <w:szCs w:val="28"/>
        </w:rPr>
      </w:pPr>
    </w:p>
    <w:p w14:paraId="5475F299" w14:textId="77777777" w:rsidR="00CA39A4" w:rsidRPr="0044606C" w:rsidRDefault="00CA39A4" w:rsidP="00CA39A4">
      <w:pPr>
        <w:jc w:val="left"/>
        <w:rPr>
          <w:rStyle w:val="StrongEmphasis"/>
          <w:rFonts w:ascii="Arial" w:eastAsiaTheme="majorEastAsia" w:hAnsi="Arial" w:cs="Arial"/>
          <w:b w:val="0"/>
          <w:bCs w:val="0"/>
          <w:sz w:val="20"/>
          <w:szCs w:val="20"/>
        </w:rPr>
      </w:pPr>
      <w:r w:rsidRPr="007732A5">
        <w:rPr>
          <w:rFonts w:ascii="Arial" w:hAnsi="Arial" w:cs="Arial"/>
          <w:b/>
          <w:bCs/>
          <w:sz w:val="20"/>
          <w:szCs w:val="20"/>
        </w:rPr>
        <w:t>5.5 Indicator Training and Tools for Inclusive Leadership</w:t>
      </w:r>
      <w:r w:rsidRPr="007732A5">
        <w:rPr>
          <w:rFonts w:ascii="Arial" w:hAnsi="Arial" w:cs="Arial"/>
        </w:rPr>
        <w:br/>
      </w:r>
      <w:r w:rsidRPr="007732A5">
        <w:rPr>
          <w:rStyle w:val="StrongEmphasis"/>
          <w:rFonts w:ascii="Arial" w:eastAsiaTheme="majorEastAsia" w:hAnsi="Arial" w:cs="Arial"/>
          <w:sz w:val="20"/>
          <w:szCs w:val="20"/>
        </w:rPr>
        <w:t xml:space="preserve">Indicator: </w:t>
      </w:r>
      <w:r w:rsidRPr="0044606C">
        <w:rPr>
          <w:rStyle w:val="StrongEmphasis"/>
          <w:rFonts w:ascii="Arial" w:eastAsiaTheme="majorEastAsia" w:hAnsi="Arial" w:cs="Arial"/>
          <w:b w:val="0"/>
          <w:bCs w:val="0"/>
          <w:sz w:val="20"/>
          <w:szCs w:val="20"/>
        </w:rPr>
        <w:t>The organisation provides (periodic) training, coaching or tools for managers focusing on building inclusive and equitable workplace cultures, with at least 80% of managers having completed the training</w:t>
      </w:r>
    </w:p>
    <w:p w14:paraId="4BE8C2BB" w14:textId="77777777" w:rsidR="00CA39A4" w:rsidRPr="007732A5" w:rsidRDefault="00CA39A4" w:rsidP="00CA39A4">
      <w:pPr>
        <w:jc w:val="left"/>
        <w:rPr>
          <w:rFonts w:ascii="Arial" w:eastAsiaTheme="minorEastAsia" w:hAnsi="Arial" w:cs="Arial"/>
          <w:b/>
          <w:bCs/>
          <w:sz w:val="20"/>
          <w:szCs w:val="20"/>
        </w:rPr>
      </w:pPr>
    </w:p>
    <w:p w14:paraId="3B835008" w14:textId="5C4A678E"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5.5.1 </w:t>
      </w:r>
      <w:r w:rsidRPr="007732A5">
        <w:rPr>
          <w:rFonts w:ascii="Arial" w:eastAsiaTheme="minorEastAsia" w:hAnsi="Arial" w:cs="Arial"/>
          <w:sz w:val="20"/>
          <w:szCs w:val="20"/>
        </w:rPr>
        <w:t>Is there a mandatory training or coaching (covering inclusive leadership) in place for all managers? (Options: Yes, No)</w:t>
      </w:r>
    </w:p>
    <w:p w14:paraId="37A2236A"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5.5.2 </w:t>
      </w:r>
      <w:r w:rsidRPr="007732A5">
        <w:rPr>
          <w:rFonts w:ascii="Arial" w:eastAsiaTheme="minorEastAsia" w:hAnsi="Arial" w:cs="Arial"/>
          <w:sz w:val="20"/>
          <w:szCs w:val="20"/>
        </w:rPr>
        <w:t>Is there a completion rate target for managers participating in training or coaching each year?</w:t>
      </w:r>
    </w:p>
    <w:p w14:paraId="6235718C" w14:textId="2D739126"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sz w:val="20"/>
          <w:szCs w:val="20"/>
        </w:rPr>
        <w:t>(Options: Yes, No)</w:t>
      </w:r>
    </w:p>
    <w:p w14:paraId="3751F21C" w14:textId="7777777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5.5.3: </w:t>
      </w:r>
      <w:r w:rsidRPr="007732A5">
        <w:rPr>
          <w:rFonts w:ascii="Arial" w:eastAsiaTheme="minorEastAsia" w:hAnsi="Arial" w:cs="Arial"/>
          <w:sz w:val="20"/>
          <w:szCs w:val="20"/>
        </w:rPr>
        <w:t>Are (DEI) training and coaching programs regularly updated to align with evolving best practices in inclusive leaderships and the needs of the leadership? (Options: Yes, No)</w:t>
      </w:r>
    </w:p>
    <w:p w14:paraId="4437F106" w14:textId="77777777" w:rsidR="0044606C" w:rsidRPr="00CA39A4" w:rsidRDefault="0044606C" w:rsidP="0044606C">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44606C" w14:paraId="1DA83218" w14:textId="77777777" w:rsidTr="00250AFD">
        <w:tc>
          <w:tcPr>
            <w:tcW w:w="9062" w:type="dxa"/>
          </w:tcPr>
          <w:p w14:paraId="31265DF4" w14:textId="77777777" w:rsidR="0044606C" w:rsidRDefault="0044606C" w:rsidP="00250AFD">
            <w:pPr>
              <w:jc w:val="left"/>
              <w:rPr>
                <w:rFonts w:ascii="Arial" w:hAnsi="Arial"/>
                <w:sz w:val="20"/>
                <w:szCs w:val="20"/>
              </w:rPr>
            </w:pPr>
          </w:p>
          <w:p w14:paraId="27EF2D43" w14:textId="77777777" w:rsidR="0044606C" w:rsidRDefault="0044606C" w:rsidP="00250AFD">
            <w:pPr>
              <w:jc w:val="left"/>
              <w:rPr>
                <w:rFonts w:ascii="Arial" w:hAnsi="Arial"/>
                <w:sz w:val="20"/>
                <w:szCs w:val="20"/>
              </w:rPr>
            </w:pPr>
          </w:p>
        </w:tc>
      </w:tr>
    </w:tbl>
    <w:p w14:paraId="5DC1E560" w14:textId="77777777" w:rsidR="00CA39A4" w:rsidRPr="007732A5" w:rsidRDefault="00CA39A4" w:rsidP="00CA39A4">
      <w:pPr>
        <w:jc w:val="left"/>
        <w:rPr>
          <w:rStyle w:val="StrongEmphasis"/>
          <w:rFonts w:ascii="Arial" w:eastAsiaTheme="majorEastAsia" w:hAnsi="Arial" w:cs="Arial"/>
          <w:b w:val="0"/>
          <w:bCs w:val="0"/>
          <w:sz w:val="20"/>
          <w:szCs w:val="20"/>
        </w:rPr>
      </w:pPr>
    </w:p>
    <w:p w14:paraId="72897F78" w14:textId="77777777" w:rsidR="00CA39A4" w:rsidRPr="007732A5" w:rsidRDefault="00CA39A4" w:rsidP="00CA39A4">
      <w:pPr>
        <w:jc w:val="left"/>
        <w:rPr>
          <w:rStyle w:val="StrongEmphasis"/>
          <w:rFonts w:ascii="Arial" w:eastAsiaTheme="majorEastAsia" w:hAnsi="Arial" w:cs="Arial"/>
          <w:b w:val="0"/>
          <w:bCs w:val="0"/>
          <w:sz w:val="20"/>
          <w:szCs w:val="20"/>
        </w:rPr>
      </w:pPr>
    </w:p>
    <w:p w14:paraId="1FEC1881" w14:textId="77777777" w:rsidR="00CA39A4" w:rsidRPr="007732A5" w:rsidRDefault="00CA39A4" w:rsidP="00CA39A4">
      <w:pPr>
        <w:pStyle w:val="HorizontalLine"/>
        <w:jc w:val="left"/>
        <w:rPr>
          <w:rFonts w:ascii="Arial" w:hAnsi="Arial" w:cs="Arial"/>
          <w:sz w:val="20"/>
          <w:szCs w:val="20"/>
        </w:rPr>
      </w:pPr>
    </w:p>
    <w:p w14:paraId="3F74D4B8" w14:textId="77777777" w:rsidR="00CA39A4" w:rsidRPr="0044606C" w:rsidRDefault="00CA39A4" w:rsidP="0044606C">
      <w:pPr>
        <w:pStyle w:val="Kop2"/>
        <w:rPr>
          <w:rStyle w:val="StrongEmphasis"/>
          <w:rFonts w:ascii="Arial" w:hAnsi="Arial" w:cs="Arial"/>
          <w:b w:val="0"/>
          <w:bCs w:val="0"/>
          <w:sz w:val="16"/>
          <w:szCs w:val="16"/>
        </w:rPr>
      </w:pPr>
      <w:r w:rsidRPr="0044606C">
        <w:rPr>
          <w:sz w:val="24"/>
          <w:szCs w:val="24"/>
        </w:rPr>
        <w:t>6. Level of Awareness About Stereotypes, Biases, Exclusion, and Discrimination Mechanisms</w:t>
      </w:r>
    </w:p>
    <w:p w14:paraId="0011781B" w14:textId="77777777" w:rsidR="00CA39A4" w:rsidRPr="007732A5" w:rsidRDefault="00CA39A4" w:rsidP="00CA39A4">
      <w:pPr>
        <w:spacing w:after="283"/>
        <w:jc w:val="left"/>
        <w:rPr>
          <w:rStyle w:val="StrongEmphasis"/>
          <w:rFonts w:ascii="Arial" w:eastAsiaTheme="majorEastAsia" w:hAnsi="Arial" w:cs="Arial"/>
          <w:b w:val="0"/>
          <w:bCs w:val="0"/>
          <w:sz w:val="20"/>
          <w:szCs w:val="20"/>
        </w:rPr>
      </w:pPr>
      <w:r w:rsidRPr="007732A5">
        <w:rPr>
          <w:rStyle w:val="StrongEmphasis"/>
          <w:rFonts w:ascii="Arial" w:eastAsiaTheme="majorEastAsia" w:hAnsi="Arial" w:cs="Arial"/>
          <w:sz w:val="20"/>
          <w:szCs w:val="20"/>
        </w:rPr>
        <w:t xml:space="preserve">Many DEI strategies focus on raising awareness, as ignorance is one of the primary barriers to diversity and inclusion. Organisations are not immune to systems of oppression, which often begin with stereotypical jokes or unpleasant comments and can escalate to serious discrimination and (sexual) harassment. This assessment evaluates whether your organisation is actively fostering a safe and informed culture. It also evaluates to what extent this commitment is integrated in relevant organisational policies and if these policies are periodically reviewed and updated. </w:t>
      </w:r>
    </w:p>
    <w:p w14:paraId="39394E72" w14:textId="77777777" w:rsidR="00CA39A4" w:rsidRPr="0044606C" w:rsidRDefault="00CA39A4" w:rsidP="00CA39A4">
      <w:pPr>
        <w:pStyle w:val="Plattetekst"/>
        <w:spacing w:after="283"/>
        <w:jc w:val="left"/>
        <w:rPr>
          <w:rStyle w:val="StrongEmphasis"/>
          <w:rFonts w:ascii="Arial" w:eastAsiaTheme="majorEastAsia" w:hAnsi="Arial" w:cs="Arial"/>
          <w:b w:val="0"/>
          <w:bCs w:val="0"/>
          <w:sz w:val="20"/>
          <w:szCs w:val="20"/>
        </w:rPr>
      </w:pPr>
      <w:r w:rsidRPr="007732A5">
        <w:rPr>
          <w:rStyle w:val="StrongEmphasis"/>
          <w:rFonts w:ascii="Arial" w:eastAsiaTheme="majorEastAsia" w:hAnsi="Arial" w:cs="Arial"/>
          <w:sz w:val="20"/>
          <w:szCs w:val="20"/>
        </w:rPr>
        <w:t>6.1 Commitment to Anti-Discrimination and Justice for Marginalised Groups</w:t>
      </w:r>
      <w:r w:rsidRPr="007732A5">
        <w:rPr>
          <w:rFonts w:ascii="Arial" w:hAnsi="Arial" w:cs="Arial"/>
        </w:rPr>
        <w:br/>
      </w:r>
      <w:r w:rsidRPr="007732A5">
        <w:rPr>
          <w:rStyle w:val="StrongEmphasis"/>
          <w:rFonts w:ascii="Arial" w:eastAsiaTheme="majorEastAsia" w:hAnsi="Arial" w:cs="Arial"/>
          <w:sz w:val="20"/>
          <w:szCs w:val="20"/>
        </w:rPr>
        <w:t xml:space="preserve">Indicator: </w:t>
      </w:r>
      <w:r w:rsidRPr="0044606C">
        <w:rPr>
          <w:rStyle w:val="StrongEmphasis"/>
          <w:rFonts w:ascii="Arial" w:eastAsiaTheme="majorEastAsia" w:hAnsi="Arial" w:cs="Arial"/>
          <w:b w:val="0"/>
          <w:bCs w:val="0"/>
          <w:sz w:val="20"/>
          <w:szCs w:val="20"/>
        </w:rPr>
        <w:t>The organisation’s has policies (e.g. DEI, HR, Code of Conduct, grievance etc) to explicitly include commitments to anti-discrimination and justice for marginalized groups, with annual audits to ensure compliance across departments.</w:t>
      </w:r>
    </w:p>
    <w:p w14:paraId="66832C74" w14:textId="2B24C3AC"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6.1.1 </w:t>
      </w:r>
      <w:r w:rsidRPr="007732A5">
        <w:rPr>
          <w:rFonts w:ascii="Arial" w:eastAsiaTheme="minorEastAsia" w:hAnsi="Arial" w:cs="Arial"/>
          <w:sz w:val="20"/>
          <w:szCs w:val="20"/>
        </w:rPr>
        <w:t>Are anti-discrimination policy or any other documents with reference to anti-discrimination in place? (Options: Yes, No)</w:t>
      </w:r>
    </w:p>
    <w:p w14:paraId="514D38BA" w14:textId="184C7AC9"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6.1.2</w:t>
      </w:r>
      <w:r w:rsidRPr="007732A5">
        <w:rPr>
          <w:rFonts w:ascii="Arial" w:eastAsiaTheme="minorEastAsia" w:hAnsi="Arial" w:cs="Arial"/>
          <w:sz w:val="20"/>
          <w:szCs w:val="20"/>
        </w:rPr>
        <w:t xml:space="preserve"> Are these policies regularly updated? (Options: Yes, No)</w:t>
      </w:r>
    </w:p>
    <w:p w14:paraId="1A862891" w14:textId="7A36044D"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6.1.3 </w:t>
      </w:r>
      <w:r w:rsidRPr="007732A5">
        <w:rPr>
          <w:rFonts w:ascii="Arial" w:eastAsiaTheme="minorEastAsia" w:hAnsi="Arial" w:cs="Arial"/>
          <w:sz w:val="20"/>
          <w:szCs w:val="20"/>
        </w:rPr>
        <w:t>Is there periodic audit process in place to evaluate compliance with anti-discrimination commitments across all departments/teams? (Options: Yes, No)</w:t>
      </w:r>
    </w:p>
    <w:p w14:paraId="27CEF2DB" w14:textId="1CBA018C"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6.1.3 </w:t>
      </w:r>
      <w:r w:rsidRPr="007732A5">
        <w:rPr>
          <w:rFonts w:ascii="Arial" w:eastAsiaTheme="minorEastAsia" w:hAnsi="Arial" w:cs="Arial"/>
          <w:sz w:val="20"/>
          <w:szCs w:val="20"/>
        </w:rPr>
        <w:t>Are there defined sanctions for policy violations related to discrimination? (Options: Yes, No)</w:t>
      </w:r>
    </w:p>
    <w:p w14:paraId="49478D88" w14:textId="5719ECDB"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lastRenderedPageBreak/>
        <w:t xml:space="preserve">6.1.4 </w:t>
      </w:r>
      <w:r w:rsidRPr="007732A5">
        <w:rPr>
          <w:rFonts w:ascii="Arial" w:eastAsiaTheme="minorEastAsia" w:hAnsi="Arial" w:cs="Arial"/>
          <w:sz w:val="20"/>
          <w:szCs w:val="20"/>
        </w:rPr>
        <w:t>Are resources for anti-discrimination training and support readily available to employees and updated annually? (Options: Yes, No)</w:t>
      </w:r>
      <w:r w:rsidR="0044606C">
        <w:rPr>
          <w:rFonts w:ascii="Arial" w:eastAsiaTheme="minorEastAsia" w:hAnsi="Arial" w:cs="Arial"/>
          <w:sz w:val="20"/>
          <w:szCs w:val="20"/>
        </w:rPr>
        <w:br/>
      </w:r>
    </w:p>
    <w:p w14:paraId="1C112FB6" w14:textId="77777777" w:rsidR="0044606C" w:rsidRPr="00CA39A4" w:rsidRDefault="0044606C" w:rsidP="0044606C">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44606C" w14:paraId="66293D1A" w14:textId="77777777" w:rsidTr="00250AFD">
        <w:tc>
          <w:tcPr>
            <w:tcW w:w="9062" w:type="dxa"/>
          </w:tcPr>
          <w:p w14:paraId="5A601F2D" w14:textId="77777777" w:rsidR="0044606C" w:rsidRDefault="0044606C" w:rsidP="00250AFD">
            <w:pPr>
              <w:jc w:val="left"/>
              <w:rPr>
                <w:rFonts w:ascii="Arial" w:hAnsi="Arial"/>
                <w:sz w:val="20"/>
                <w:szCs w:val="20"/>
              </w:rPr>
            </w:pPr>
          </w:p>
          <w:p w14:paraId="3498D4D2" w14:textId="77777777" w:rsidR="0044606C" w:rsidRDefault="0044606C" w:rsidP="00250AFD">
            <w:pPr>
              <w:jc w:val="left"/>
              <w:rPr>
                <w:rFonts w:ascii="Arial" w:hAnsi="Arial"/>
                <w:sz w:val="20"/>
                <w:szCs w:val="20"/>
              </w:rPr>
            </w:pPr>
          </w:p>
        </w:tc>
      </w:tr>
    </w:tbl>
    <w:p w14:paraId="590D694E" w14:textId="77777777" w:rsidR="00CA39A4" w:rsidRPr="007732A5" w:rsidRDefault="00CA39A4" w:rsidP="00CA39A4">
      <w:pPr>
        <w:pStyle w:val="Plattetekst"/>
        <w:spacing w:after="283"/>
        <w:jc w:val="left"/>
        <w:rPr>
          <w:rStyle w:val="StrongEmphasis"/>
          <w:rFonts w:ascii="Arial" w:eastAsiaTheme="majorEastAsia" w:hAnsi="Arial" w:cs="Arial"/>
          <w:b w:val="0"/>
          <w:bCs w:val="0"/>
          <w:sz w:val="20"/>
          <w:szCs w:val="20"/>
        </w:rPr>
      </w:pPr>
    </w:p>
    <w:p w14:paraId="728DB970" w14:textId="77777777" w:rsidR="00CA39A4" w:rsidRPr="007732A5" w:rsidRDefault="00CA39A4" w:rsidP="00CA39A4">
      <w:pPr>
        <w:pStyle w:val="Plattetekst"/>
        <w:jc w:val="left"/>
        <w:rPr>
          <w:rFonts w:ascii="Arial" w:hAnsi="Arial" w:cs="Arial"/>
          <w:sz w:val="20"/>
          <w:szCs w:val="20"/>
        </w:rPr>
      </w:pPr>
      <w:r w:rsidRPr="007732A5">
        <w:rPr>
          <w:rStyle w:val="StrongEmphasis"/>
          <w:rFonts w:ascii="Arial" w:eastAsiaTheme="majorEastAsia" w:hAnsi="Arial" w:cs="Arial"/>
          <w:sz w:val="20"/>
          <w:szCs w:val="20"/>
        </w:rPr>
        <w:t xml:space="preserve">6.2 Commitment to Racial Justice in organisational policy and strategy </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integrates racial justice principles into relevant policies and strategies with specific actions or programmes aimed at addressing racism and racial injustices . </w:t>
      </w:r>
    </w:p>
    <w:p w14:paraId="420FF14D" w14:textId="7081E964"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6.2.1</w:t>
      </w:r>
      <w:r w:rsidRPr="007732A5">
        <w:rPr>
          <w:rFonts w:ascii="Arial" w:eastAsiaTheme="minorEastAsia" w:hAnsi="Arial" w:cs="Arial"/>
          <w:sz w:val="20"/>
          <w:szCs w:val="20"/>
        </w:rPr>
        <w:t xml:space="preserve"> Does your </w:t>
      </w:r>
      <w:proofErr w:type="spellStart"/>
      <w:r w:rsidRPr="007732A5">
        <w:rPr>
          <w:rFonts w:ascii="Arial" w:eastAsiaTheme="minorEastAsia" w:hAnsi="Arial" w:cs="Arial"/>
          <w:sz w:val="20"/>
          <w:szCs w:val="20"/>
        </w:rPr>
        <w:t>organisations’policy</w:t>
      </w:r>
      <w:proofErr w:type="spellEnd"/>
      <w:r w:rsidRPr="007732A5">
        <w:rPr>
          <w:rFonts w:ascii="Arial" w:eastAsiaTheme="minorEastAsia" w:hAnsi="Arial" w:cs="Arial"/>
          <w:sz w:val="20"/>
          <w:szCs w:val="20"/>
        </w:rPr>
        <w:t xml:space="preserve"> or strategy explicitly integrate sections on addressing racial justice and  principles? (Options: Yes, No)</w:t>
      </w:r>
    </w:p>
    <w:p w14:paraId="78A8FB4C" w14:textId="77D73400"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sz w:val="20"/>
          <w:szCs w:val="20"/>
        </w:rPr>
        <w:t xml:space="preserve">6.2.3 Are specific actions and programmes aimed at addressing racial inequities continuously implemented? (Options: Yes, No) </w:t>
      </w:r>
    </w:p>
    <w:p w14:paraId="05BD9B22" w14:textId="3939B2B0"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6.2.3</w:t>
      </w:r>
      <w:r w:rsidRPr="007732A5">
        <w:rPr>
          <w:rFonts w:ascii="Arial" w:eastAsiaTheme="minorEastAsia" w:hAnsi="Arial" w:cs="Arial"/>
          <w:sz w:val="20"/>
          <w:szCs w:val="20"/>
        </w:rPr>
        <w:t xml:space="preserve"> Are racial justice programmes designed in collaboration with representatives from racialised and marginalised groups (e g. Black, Indigenous &amp; People of </w:t>
      </w:r>
      <w:proofErr w:type="spellStart"/>
      <w:r w:rsidRPr="007732A5">
        <w:rPr>
          <w:rFonts w:ascii="Arial" w:eastAsiaTheme="minorEastAsia" w:hAnsi="Arial" w:cs="Arial"/>
          <w:sz w:val="20"/>
          <w:szCs w:val="20"/>
        </w:rPr>
        <w:t>Color</w:t>
      </w:r>
      <w:proofErr w:type="spellEnd"/>
      <w:r w:rsidRPr="007732A5">
        <w:rPr>
          <w:rFonts w:ascii="Arial" w:eastAsiaTheme="minorEastAsia" w:hAnsi="Arial" w:cs="Arial"/>
          <w:sz w:val="20"/>
          <w:szCs w:val="20"/>
        </w:rPr>
        <w:t>)? (Options: Yes, No)</w:t>
      </w:r>
    </w:p>
    <w:p w14:paraId="1E09A100" w14:textId="77777777" w:rsidR="0044606C" w:rsidRPr="00CA39A4" w:rsidRDefault="00CA39A4" w:rsidP="0044606C">
      <w:pPr>
        <w:jc w:val="left"/>
        <w:rPr>
          <w:rFonts w:ascii="Arial" w:eastAsia="Arial" w:hAnsi="Arial" w:cs="Arial"/>
          <w:b/>
          <w:bCs/>
          <w:sz w:val="19"/>
          <w:szCs w:val="19"/>
        </w:rPr>
      </w:pPr>
      <w:r w:rsidRPr="007732A5">
        <w:rPr>
          <w:rFonts w:ascii="Arial" w:eastAsiaTheme="minorEastAsia" w:hAnsi="Arial" w:cs="Arial"/>
          <w:b/>
          <w:bCs/>
          <w:sz w:val="20"/>
          <w:szCs w:val="20"/>
        </w:rPr>
        <w:t>6.2.4</w:t>
      </w:r>
      <w:r w:rsidRPr="007732A5">
        <w:rPr>
          <w:rFonts w:ascii="Arial" w:eastAsiaTheme="minorEastAsia" w:hAnsi="Arial" w:cs="Arial"/>
          <w:sz w:val="20"/>
          <w:szCs w:val="20"/>
        </w:rPr>
        <w:t xml:space="preserve"> Is there an internal or external mechanism for periodical reviewing racial justice programmes’ effectiveness in inequities? (Options: Yes, No)</w:t>
      </w:r>
      <w:r w:rsidR="0044606C">
        <w:rPr>
          <w:rFonts w:ascii="Arial" w:eastAsiaTheme="minorEastAsia" w:hAnsi="Arial" w:cs="Arial"/>
          <w:sz w:val="20"/>
          <w:szCs w:val="20"/>
        </w:rPr>
        <w:br/>
      </w:r>
      <w:r w:rsidR="0044606C">
        <w:rPr>
          <w:rFonts w:ascii="Arial" w:eastAsiaTheme="minorEastAsia" w:hAnsi="Arial" w:cs="Arial"/>
          <w:sz w:val="20"/>
          <w:szCs w:val="20"/>
        </w:rPr>
        <w:br/>
      </w:r>
      <w:r w:rsidR="0044606C"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44606C" w14:paraId="2582B813" w14:textId="77777777" w:rsidTr="00250AFD">
        <w:tc>
          <w:tcPr>
            <w:tcW w:w="9062" w:type="dxa"/>
          </w:tcPr>
          <w:p w14:paraId="7272400F" w14:textId="77777777" w:rsidR="0044606C" w:rsidRDefault="0044606C" w:rsidP="00250AFD">
            <w:pPr>
              <w:jc w:val="left"/>
              <w:rPr>
                <w:rFonts w:ascii="Arial" w:hAnsi="Arial"/>
                <w:sz w:val="20"/>
                <w:szCs w:val="20"/>
              </w:rPr>
            </w:pPr>
          </w:p>
          <w:p w14:paraId="24106F18" w14:textId="77777777" w:rsidR="0044606C" w:rsidRDefault="0044606C" w:rsidP="00250AFD">
            <w:pPr>
              <w:jc w:val="left"/>
              <w:rPr>
                <w:rFonts w:ascii="Arial" w:hAnsi="Arial"/>
                <w:sz w:val="20"/>
                <w:szCs w:val="20"/>
              </w:rPr>
            </w:pPr>
          </w:p>
        </w:tc>
      </w:tr>
    </w:tbl>
    <w:p w14:paraId="36CE0BCB" w14:textId="77777777" w:rsidR="00CA39A4" w:rsidRPr="007732A5" w:rsidRDefault="00CA39A4" w:rsidP="00CA39A4">
      <w:pPr>
        <w:pStyle w:val="Plattetekst"/>
        <w:jc w:val="left"/>
        <w:rPr>
          <w:rFonts w:ascii="Arial" w:hAnsi="Arial" w:cs="Arial"/>
          <w:sz w:val="20"/>
          <w:szCs w:val="20"/>
        </w:rPr>
      </w:pPr>
    </w:p>
    <w:p w14:paraId="19A733F4" w14:textId="77777777" w:rsidR="00CA39A4" w:rsidRPr="007732A5" w:rsidRDefault="00CA39A4" w:rsidP="00CA39A4">
      <w:pPr>
        <w:pStyle w:val="Plattetekst"/>
        <w:jc w:val="left"/>
        <w:rPr>
          <w:rFonts w:ascii="Arial" w:hAnsi="Arial" w:cs="Arial"/>
          <w:sz w:val="20"/>
          <w:szCs w:val="20"/>
        </w:rPr>
      </w:pPr>
      <w:r w:rsidRPr="007732A5">
        <w:rPr>
          <w:rStyle w:val="StrongEmphasis"/>
          <w:rFonts w:ascii="Arial" w:eastAsiaTheme="majorEastAsia" w:hAnsi="Arial" w:cs="Arial"/>
          <w:sz w:val="20"/>
          <w:szCs w:val="20"/>
        </w:rPr>
        <w:t>6.3 Accessible Systems for Addressing Discrimination and Sexual Exploitation, Abuse &amp; Harassment</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has implemented accessible and confidential reporting mechanisms for discrimination and </w:t>
      </w:r>
      <w:r w:rsidRPr="007732A5">
        <w:rPr>
          <w:rFonts w:ascii="Arial" w:eastAsia="Segoe UI" w:hAnsi="Arial" w:cs="Arial"/>
          <w:color w:val="333333"/>
          <w:sz w:val="18"/>
          <w:szCs w:val="18"/>
        </w:rPr>
        <w:t>Sexual Exploitation, Abuse &amp; Harassment</w:t>
      </w:r>
      <w:r w:rsidRPr="007732A5">
        <w:rPr>
          <w:rFonts w:ascii="Arial" w:hAnsi="Arial" w:cs="Arial"/>
        </w:rPr>
        <w:t xml:space="preserve"> (</w:t>
      </w:r>
      <w:r w:rsidRPr="007732A5">
        <w:rPr>
          <w:rFonts w:ascii="Arial" w:hAnsi="Arial" w:cs="Arial"/>
          <w:sz w:val="20"/>
          <w:szCs w:val="20"/>
        </w:rPr>
        <w:t>SEAH).</w:t>
      </w:r>
    </w:p>
    <w:p w14:paraId="3E80DCE0" w14:textId="77777777"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6.3.1 </w:t>
      </w:r>
      <w:r w:rsidRPr="007732A5">
        <w:rPr>
          <w:rFonts w:ascii="Arial" w:eastAsiaTheme="minorEastAsia" w:hAnsi="Arial" w:cs="Arial"/>
          <w:sz w:val="20"/>
          <w:szCs w:val="20"/>
        </w:rPr>
        <w:t>Does your organisation have a safeguarding Code of Conduct or similar?</w:t>
      </w:r>
    </w:p>
    <w:p w14:paraId="70A650EB" w14:textId="22D34748"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6.3.2 </w:t>
      </w:r>
      <w:r w:rsidRPr="007732A5">
        <w:rPr>
          <w:rFonts w:ascii="Arial" w:eastAsiaTheme="minorEastAsia" w:hAnsi="Arial" w:cs="Arial"/>
          <w:sz w:val="20"/>
          <w:szCs w:val="20"/>
        </w:rPr>
        <w:t xml:space="preserve">Is there a confidential and accessible reporting system for discrimination and SEAH, available to all employees? (Options: Yes, No ) </w:t>
      </w:r>
    </w:p>
    <w:p w14:paraId="377B3584" w14:textId="73BFC54B"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6.3.3 </w:t>
      </w:r>
      <w:r w:rsidRPr="007732A5">
        <w:rPr>
          <w:rFonts w:ascii="Arial" w:eastAsiaTheme="minorEastAsia" w:hAnsi="Arial" w:cs="Arial"/>
          <w:sz w:val="20"/>
          <w:szCs w:val="20"/>
        </w:rPr>
        <w:t>Is the availability of this reporting system communicated to all employees to ensure they aware of how to use it? (Options: Yes, No)</w:t>
      </w:r>
    </w:p>
    <w:p w14:paraId="0CC0E365" w14:textId="77777777" w:rsidR="00CA39A4" w:rsidRPr="007732A5" w:rsidRDefault="00CA39A4" w:rsidP="00CA39A4">
      <w:pPr>
        <w:rPr>
          <w:rFonts w:ascii="Arial" w:eastAsiaTheme="minorEastAsia" w:hAnsi="Arial" w:cs="Arial"/>
          <w:sz w:val="20"/>
          <w:szCs w:val="20"/>
        </w:rPr>
      </w:pPr>
      <w:r w:rsidRPr="007732A5">
        <w:rPr>
          <w:rFonts w:ascii="Arial" w:eastAsiaTheme="minorEastAsia" w:hAnsi="Arial" w:cs="Arial"/>
          <w:sz w:val="20"/>
          <w:szCs w:val="20"/>
        </w:rPr>
        <w:t>Is there regular guidance on the availability and use of this reporting system &gt; Focus on engagement.</w:t>
      </w:r>
    </w:p>
    <w:p w14:paraId="5EE05662" w14:textId="67B792F2" w:rsidR="00CA39A4" w:rsidRPr="007732A5" w:rsidRDefault="00CA39A4" w:rsidP="00CA39A4">
      <w:pPr>
        <w:rPr>
          <w:rFonts w:ascii="Arial" w:eastAsiaTheme="minorEastAsia" w:hAnsi="Arial" w:cs="Arial"/>
          <w:sz w:val="20"/>
          <w:szCs w:val="20"/>
        </w:rPr>
      </w:pPr>
      <w:r w:rsidRPr="00852679">
        <w:rPr>
          <w:rFonts w:ascii="Arial" w:eastAsiaTheme="minorEastAsia" w:hAnsi="Arial" w:cs="Arial"/>
          <w:b/>
          <w:bCs/>
          <w:sz w:val="20"/>
          <w:szCs w:val="20"/>
        </w:rPr>
        <w:t xml:space="preserve">6.3.3 </w:t>
      </w:r>
      <w:r w:rsidRPr="00852679">
        <w:rPr>
          <w:rFonts w:ascii="Arial" w:eastAsiaTheme="minorEastAsia" w:hAnsi="Arial" w:cs="Arial"/>
          <w:sz w:val="20"/>
          <w:szCs w:val="20"/>
        </w:rPr>
        <w:t>Alternative: Are the reports reviewed and analysed by external trust persons to identify patterns on systemic issues in discrimination and sexual violence/SEAH? (Options: Yes, No)</w:t>
      </w:r>
    </w:p>
    <w:p w14:paraId="5F5ECC62" w14:textId="5436326A"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6.3.4 </w:t>
      </w:r>
      <w:r w:rsidRPr="007732A5">
        <w:rPr>
          <w:rFonts w:ascii="Arial" w:eastAsiaTheme="minorEastAsia" w:hAnsi="Arial" w:cs="Arial"/>
          <w:sz w:val="20"/>
          <w:szCs w:val="20"/>
        </w:rPr>
        <w:t xml:space="preserve">How often are the reports reviewed? (Options: Never, Annually)  </w:t>
      </w:r>
    </w:p>
    <w:p w14:paraId="52D3C330" w14:textId="77777777" w:rsidR="00CA39A4" w:rsidRPr="007732A5" w:rsidRDefault="00CA39A4" w:rsidP="00CA39A4">
      <w:pPr>
        <w:pStyle w:val="Plattetekst"/>
        <w:jc w:val="left"/>
        <w:rPr>
          <w:rFonts w:ascii="Arial" w:hAnsi="Arial" w:cs="Arial"/>
          <w:sz w:val="20"/>
          <w:szCs w:val="20"/>
        </w:rPr>
      </w:pPr>
    </w:p>
    <w:p w14:paraId="46A71631" w14:textId="540936FD" w:rsidR="00CA39A4" w:rsidRPr="007732A5" w:rsidRDefault="00CA39A4" w:rsidP="00CA39A4">
      <w:pPr>
        <w:pStyle w:val="Plattetekst"/>
        <w:jc w:val="left"/>
        <w:rPr>
          <w:rFonts w:ascii="Arial" w:hAnsi="Arial" w:cs="Arial"/>
          <w:sz w:val="20"/>
          <w:szCs w:val="20"/>
        </w:rPr>
      </w:pPr>
      <w:r w:rsidRPr="007732A5">
        <w:rPr>
          <w:rStyle w:val="StrongEmphasis"/>
          <w:rFonts w:ascii="Arial" w:eastAsiaTheme="majorEastAsia" w:hAnsi="Arial" w:cs="Arial"/>
          <w:sz w:val="20"/>
          <w:szCs w:val="20"/>
        </w:rPr>
        <w:t>6.4 Intentional and Safer Spaces for Marginalised Groups</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offers at least one dedicated safe space for marginalised groups to share experiences and connect with peers.</w:t>
      </w:r>
    </w:p>
    <w:p w14:paraId="130B1F4F" w14:textId="45941B1F"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6.4.1 </w:t>
      </w:r>
      <w:r w:rsidRPr="007732A5">
        <w:rPr>
          <w:rFonts w:ascii="Arial" w:eastAsiaTheme="minorEastAsia" w:hAnsi="Arial" w:cs="Arial"/>
          <w:sz w:val="20"/>
          <w:szCs w:val="20"/>
        </w:rPr>
        <w:t>Are dedicated safe spaces (physical or virtual) available within the organisation for marginalised groups to meet and share experiences? (Options: Yes, No)</w:t>
      </w:r>
    </w:p>
    <w:p w14:paraId="2CBCD472" w14:textId="5DE15691"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6.4.2 </w:t>
      </w:r>
      <w:r w:rsidRPr="007732A5">
        <w:rPr>
          <w:rFonts w:ascii="Arial" w:eastAsiaTheme="minorEastAsia" w:hAnsi="Arial" w:cs="Arial"/>
          <w:sz w:val="20"/>
          <w:szCs w:val="20"/>
        </w:rPr>
        <w:t>Is access to these spaces readily available to all marginalised groups, with privacy protections to ensure confidentiality? (Options: Yes, No)</w:t>
      </w:r>
    </w:p>
    <w:p w14:paraId="632EDC79" w14:textId="1F625294"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6.4.3 </w:t>
      </w:r>
      <w:r w:rsidRPr="007732A5">
        <w:rPr>
          <w:rFonts w:ascii="Arial" w:eastAsiaTheme="minorEastAsia" w:hAnsi="Arial" w:cs="Arial"/>
          <w:sz w:val="20"/>
          <w:szCs w:val="20"/>
        </w:rPr>
        <w:t>Is feedback on the use and effectiveness of safe spaces collected at least once a year from participants? (Options: Yes, No)</w:t>
      </w:r>
    </w:p>
    <w:p w14:paraId="17CCFD9A" w14:textId="16724243" w:rsidR="00CA39A4"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6.4.4 </w:t>
      </w:r>
      <w:r w:rsidRPr="007732A5">
        <w:rPr>
          <w:rFonts w:ascii="Arial" w:eastAsiaTheme="minorEastAsia" w:hAnsi="Arial" w:cs="Arial"/>
          <w:sz w:val="20"/>
          <w:szCs w:val="20"/>
        </w:rPr>
        <w:t>Are there dedicated facilitators or support staff trained in DEI practices to manage and foster inclusivity within these safe spaces? (Options: Yes, No)</w:t>
      </w:r>
    </w:p>
    <w:p w14:paraId="1A369427" w14:textId="77777777" w:rsidR="0044606C" w:rsidRPr="00CA39A4" w:rsidRDefault="0044606C" w:rsidP="0044606C">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44606C" w14:paraId="206776A1" w14:textId="77777777" w:rsidTr="00250AFD">
        <w:tc>
          <w:tcPr>
            <w:tcW w:w="9062" w:type="dxa"/>
          </w:tcPr>
          <w:p w14:paraId="3ADE6AEB" w14:textId="77777777" w:rsidR="0044606C" w:rsidRDefault="0044606C" w:rsidP="00250AFD">
            <w:pPr>
              <w:jc w:val="left"/>
              <w:rPr>
                <w:rFonts w:ascii="Arial" w:hAnsi="Arial"/>
                <w:sz w:val="20"/>
                <w:szCs w:val="20"/>
              </w:rPr>
            </w:pPr>
          </w:p>
          <w:p w14:paraId="01B88F8B" w14:textId="77777777" w:rsidR="0044606C" w:rsidRDefault="0044606C" w:rsidP="00250AFD">
            <w:pPr>
              <w:jc w:val="left"/>
              <w:rPr>
                <w:rFonts w:ascii="Arial" w:hAnsi="Arial"/>
                <w:sz w:val="20"/>
                <w:szCs w:val="20"/>
              </w:rPr>
            </w:pPr>
          </w:p>
        </w:tc>
      </w:tr>
    </w:tbl>
    <w:p w14:paraId="1416863B" w14:textId="136FF2B6" w:rsidR="00CA39A4" w:rsidRPr="007732A5" w:rsidRDefault="00CA39A4" w:rsidP="00CA39A4">
      <w:pPr>
        <w:pStyle w:val="Plattetekst"/>
        <w:jc w:val="left"/>
        <w:rPr>
          <w:rFonts w:ascii="Arial" w:hAnsi="Arial" w:cs="Arial"/>
          <w:sz w:val="20"/>
          <w:szCs w:val="20"/>
        </w:rPr>
      </w:pPr>
      <w:r w:rsidRPr="007732A5">
        <w:rPr>
          <w:rStyle w:val="StrongEmphasis"/>
          <w:rFonts w:ascii="Arial" w:eastAsiaTheme="majorEastAsia" w:hAnsi="Arial" w:cs="Arial"/>
          <w:sz w:val="20"/>
          <w:szCs w:val="20"/>
        </w:rPr>
        <w:lastRenderedPageBreak/>
        <w:t>6.5 Regular Training on Stereotypes, Biases, and Privileges</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100% of staff receive training on addressing stereotypes, biases, and privileges, with 80% of participants reporting improved awareness in post-training evaluations.</w:t>
      </w:r>
      <w:r w:rsidR="00852679">
        <w:rPr>
          <w:rFonts w:ascii="Arial" w:hAnsi="Arial" w:cs="Arial"/>
          <w:sz w:val="20"/>
          <w:szCs w:val="20"/>
        </w:rPr>
        <w:t xml:space="preserve"> Trainings are not mandatory, but encouraged and integrated in onboarding &amp; staff training programs. </w:t>
      </w:r>
    </w:p>
    <w:p w14:paraId="3F284D97" w14:textId="48BEED09"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6.5.1</w:t>
      </w:r>
      <w:r w:rsidRPr="007732A5">
        <w:rPr>
          <w:rFonts w:ascii="Arial" w:eastAsiaTheme="minorEastAsia" w:hAnsi="Arial" w:cs="Arial"/>
          <w:sz w:val="20"/>
          <w:szCs w:val="20"/>
        </w:rPr>
        <w:t xml:space="preserve"> Does 100% of staff participate in annual training that covers stereotypes, biases, and privileges? (Options: Yes, No)</w:t>
      </w:r>
    </w:p>
    <w:p w14:paraId="083570A0" w14:textId="0C71405F"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6.5.2</w:t>
      </w:r>
      <w:r w:rsidRPr="007732A5">
        <w:rPr>
          <w:rFonts w:ascii="Arial" w:eastAsiaTheme="minorEastAsia" w:hAnsi="Arial" w:cs="Arial"/>
          <w:sz w:val="20"/>
          <w:szCs w:val="20"/>
        </w:rPr>
        <w:t xml:space="preserve"> Is there a feedback mechanism for employees to evaluate the training and report improved awareness? (Options: Yes, No)</w:t>
      </w:r>
    </w:p>
    <w:p w14:paraId="052E6AA4" w14:textId="6FBF3AED" w:rsidR="00CA39A4"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6.5.3</w:t>
      </w:r>
      <w:r w:rsidRPr="007732A5">
        <w:rPr>
          <w:rFonts w:ascii="Arial" w:eastAsiaTheme="minorEastAsia" w:hAnsi="Arial" w:cs="Arial"/>
          <w:sz w:val="20"/>
          <w:szCs w:val="20"/>
        </w:rPr>
        <w:t xml:space="preserve"> Are training materials and approaches updated annually to reflect current best practices in DEI? (Options: Yes, No)</w:t>
      </w:r>
    </w:p>
    <w:p w14:paraId="396C7F8B" w14:textId="77777777" w:rsidR="0044606C" w:rsidRPr="007732A5" w:rsidRDefault="0044606C" w:rsidP="00CA39A4">
      <w:pPr>
        <w:rPr>
          <w:rFonts w:ascii="Arial" w:eastAsiaTheme="minorEastAsia" w:hAnsi="Arial" w:cs="Arial"/>
          <w:sz w:val="20"/>
          <w:szCs w:val="20"/>
        </w:rPr>
      </w:pPr>
    </w:p>
    <w:p w14:paraId="3C3EBBA2" w14:textId="77777777" w:rsidR="0044606C" w:rsidRPr="00CA39A4" w:rsidRDefault="0044606C" w:rsidP="0044606C">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44606C" w14:paraId="28EA1404" w14:textId="77777777" w:rsidTr="00250AFD">
        <w:tc>
          <w:tcPr>
            <w:tcW w:w="9062" w:type="dxa"/>
          </w:tcPr>
          <w:p w14:paraId="4DB108B9" w14:textId="77777777" w:rsidR="0044606C" w:rsidRDefault="0044606C" w:rsidP="00250AFD">
            <w:pPr>
              <w:jc w:val="left"/>
              <w:rPr>
                <w:rFonts w:ascii="Arial" w:hAnsi="Arial"/>
                <w:sz w:val="20"/>
                <w:szCs w:val="20"/>
              </w:rPr>
            </w:pPr>
          </w:p>
          <w:p w14:paraId="1BA87701" w14:textId="77777777" w:rsidR="0044606C" w:rsidRDefault="0044606C" w:rsidP="00250AFD">
            <w:pPr>
              <w:jc w:val="left"/>
              <w:rPr>
                <w:rFonts w:ascii="Arial" w:hAnsi="Arial"/>
                <w:sz w:val="20"/>
                <w:szCs w:val="20"/>
              </w:rPr>
            </w:pPr>
          </w:p>
        </w:tc>
      </w:tr>
    </w:tbl>
    <w:p w14:paraId="60BDD81D" w14:textId="77777777" w:rsidR="00CA39A4" w:rsidRPr="007732A5" w:rsidRDefault="00CA39A4" w:rsidP="00CA39A4">
      <w:pPr>
        <w:pStyle w:val="Plattetekst"/>
        <w:jc w:val="left"/>
        <w:rPr>
          <w:rFonts w:ascii="Arial" w:hAnsi="Arial" w:cs="Arial"/>
          <w:sz w:val="20"/>
          <w:szCs w:val="20"/>
        </w:rPr>
      </w:pPr>
    </w:p>
    <w:p w14:paraId="6E18B5C3" w14:textId="2391B6AC" w:rsidR="00CA39A4" w:rsidRPr="007732A5" w:rsidRDefault="00CA39A4" w:rsidP="0044606C">
      <w:pPr>
        <w:pStyle w:val="Plattetekst"/>
        <w:jc w:val="left"/>
        <w:rPr>
          <w:rFonts w:ascii="Arial" w:hAnsi="Arial" w:cs="Arial"/>
          <w:sz w:val="20"/>
          <w:szCs w:val="20"/>
        </w:rPr>
      </w:pPr>
      <w:r w:rsidRPr="007732A5">
        <w:rPr>
          <w:rStyle w:val="StrongEmphasis"/>
          <w:rFonts w:ascii="Arial" w:eastAsiaTheme="majorEastAsia" w:hAnsi="Arial" w:cs="Arial"/>
          <w:sz w:val="20"/>
          <w:szCs w:val="20"/>
        </w:rPr>
        <w:t>6.6 Ethical and Inclusive Communication Guidelines</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applies ethical and inclusive communication guidelines in all internal and external communications, with </w:t>
      </w:r>
      <w:r w:rsidRPr="007732A5">
        <w:rPr>
          <w:rStyle w:val="StrongEmphasis"/>
          <w:rFonts w:ascii="Arial" w:eastAsiaTheme="majorEastAsia" w:hAnsi="Arial" w:cs="Arial"/>
          <w:sz w:val="20"/>
          <w:szCs w:val="20"/>
        </w:rPr>
        <w:t>regular</w:t>
      </w:r>
      <w:r w:rsidRPr="007732A5">
        <w:rPr>
          <w:rFonts w:ascii="Arial" w:hAnsi="Arial" w:cs="Arial"/>
          <w:sz w:val="20"/>
          <w:szCs w:val="20"/>
        </w:rPr>
        <w:t xml:space="preserve"> reviews to ensure consistency and adherence.</w:t>
      </w:r>
    </w:p>
    <w:p w14:paraId="4501E2E4" w14:textId="56DECEEF"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6.6.1 </w:t>
      </w:r>
      <w:r w:rsidRPr="007732A5">
        <w:rPr>
          <w:rFonts w:ascii="Arial" w:eastAsiaTheme="minorEastAsia" w:hAnsi="Arial" w:cs="Arial"/>
          <w:sz w:val="20"/>
          <w:szCs w:val="20"/>
        </w:rPr>
        <w:t>Are clear, documented guidelines for ethical and inclusive communication established and accessible to all staff? (Options: Yes, No)</w:t>
      </w:r>
    </w:p>
    <w:p w14:paraId="746A11C7" w14:textId="16447BB4"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6.6.2 </w:t>
      </w:r>
      <w:r w:rsidRPr="007732A5">
        <w:rPr>
          <w:rFonts w:ascii="Arial" w:eastAsiaTheme="minorEastAsia" w:hAnsi="Arial" w:cs="Arial"/>
          <w:sz w:val="20"/>
          <w:szCs w:val="20"/>
        </w:rPr>
        <w:t>Are all new and current employees trained on these communication guidelines as part of onboarding and ongoing DEI initiatives? (Options: Yes, No)</w:t>
      </w:r>
    </w:p>
    <w:p w14:paraId="2438EE0A" w14:textId="3CB57905"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6.6.3 </w:t>
      </w:r>
      <w:r w:rsidRPr="007732A5">
        <w:rPr>
          <w:rFonts w:ascii="Arial" w:eastAsiaTheme="minorEastAsia" w:hAnsi="Arial" w:cs="Arial"/>
          <w:sz w:val="20"/>
          <w:szCs w:val="20"/>
        </w:rPr>
        <w:t>Are there regular reviews to assess adherence to communication guidelines across internal and external communications? (Options: Yes, No)</w:t>
      </w:r>
    </w:p>
    <w:p w14:paraId="3710BB18" w14:textId="18F098A0"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6.6.4 </w:t>
      </w:r>
      <w:r w:rsidRPr="007732A5">
        <w:rPr>
          <w:rFonts w:ascii="Arial" w:eastAsiaTheme="minorEastAsia" w:hAnsi="Arial" w:cs="Arial"/>
          <w:sz w:val="20"/>
          <w:szCs w:val="20"/>
        </w:rPr>
        <w:t>Is there a process for employees to provide feedback on communication practices and report any inconsistencies with the guidelines? (Options: Yes, No)</w:t>
      </w:r>
    </w:p>
    <w:p w14:paraId="17E649CF" w14:textId="77777777" w:rsidR="00CA39A4" w:rsidRPr="007732A5" w:rsidRDefault="00CA39A4" w:rsidP="00CA39A4">
      <w:pPr>
        <w:rPr>
          <w:rFonts w:ascii="Arial" w:eastAsia="Aptos" w:hAnsi="Arial" w:cs="Arial"/>
          <w:color w:val="000000" w:themeColor="text1"/>
        </w:rPr>
      </w:pPr>
    </w:p>
    <w:p w14:paraId="370EAF33" w14:textId="77777777" w:rsidR="0044606C" w:rsidRPr="00CA39A4" w:rsidRDefault="0044606C" w:rsidP="0044606C">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44606C" w14:paraId="1B48922B" w14:textId="77777777" w:rsidTr="00250AFD">
        <w:tc>
          <w:tcPr>
            <w:tcW w:w="9062" w:type="dxa"/>
          </w:tcPr>
          <w:p w14:paraId="496417E3" w14:textId="77777777" w:rsidR="0044606C" w:rsidRDefault="0044606C" w:rsidP="00250AFD">
            <w:pPr>
              <w:jc w:val="left"/>
              <w:rPr>
                <w:rFonts w:ascii="Arial" w:hAnsi="Arial"/>
                <w:sz w:val="20"/>
                <w:szCs w:val="20"/>
              </w:rPr>
            </w:pPr>
          </w:p>
          <w:p w14:paraId="1FF52992" w14:textId="77777777" w:rsidR="0044606C" w:rsidRDefault="0044606C" w:rsidP="00250AFD">
            <w:pPr>
              <w:jc w:val="left"/>
              <w:rPr>
                <w:rFonts w:ascii="Arial" w:hAnsi="Arial"/>
                <w:sz w:val="20"/>
                <w:szCs w:val="20"/>
              </w:rPr>
            </w:pPr>
          </w:p>
        </w:tc>
      </w:tr>
    </w:tbl>
    <w:p w14:paraId="78AA459D" w14:textId="77777777" w:rsidR="00CA39A4" w:rsidRPr="007732A5" w:rsidRDefault="00CA39A4" w:rsidP="00CA39A4">
      <w:pPr>
        <w:pStyle w:val="Plattetekst"/>
        <w:jc w:val="left"/>
        <w:rPr>
          <w:rFonts w:ascii="Arial" w:eastAsiaTheme="minorEastAsia" w:hAnsi="Arial" w:cs="Arial"/>
          <w:sz w:val="20"/>
          <w:szCs w:val="20"/>
        </w:rPr>
      </w:pPr>
    </w:p>
    <w:p w14:paraId="00DFCD7A" w14:textId="4C32BBA6" w:rsidR="00CA39A4" w:rsidRPr="007732A5" w:rsidRDefault="00CA39A4" w:rsidP="0044606C">
      <w:pPr>
        <w:pStyle w:val="Kop2"/>
        <w:rPr>
          <w:rStyle w:val="StrongEmphasis"/>
          <w:rFonts w:ascii="Arial" w:hAnsi="Arial" w:cs="Arial"/>
          <w:b w:val="0"/>
          <w:bCs w:val="0"/>
          <w:sz w:val="20"/>
          <w:szCs w:val="20"/>
        </w:rPr>
      </w:pPr>
      <w:r w:rsidRPr="007732A5">
        <w:t xml:space="preserve">7. Level of Equity in Partnerships </w:t>
      </w:r>
    </w:p>
    <w:p w14:paraId="24DA710D" w14:textId="11EAB5AA" w:rsidR="00CA39A4" w:rsidRPr="00527B9B" w:rsidRDefault="00CA39A4" w:rsidP="00527B9B">
      <w:pPr>
        <w:spacing w:after="283"/>
        <w:rPr>
          <w:rStyle w:val="StrongEmphasis"/>
          <w:rFonts w:ascii="Arial" w:eastAsiaTheme="majorEastAsia" w:hAnsi="Arial" w:cs="Arial"/>
          <w:sz w:val="20"/>
          <w:szCs w:val="20"/>
        </w:rPr>
      </w:pPr>
      <w:r w:rsidRPr="00527B9B">
        <w:rPr>
          <w:rFonts w:ascii="Arial" w:hAnsi="Arial" w:cs="Arial"/>
          <w:b/>
          <w:bCs/>
          <w:sz w:val="20"/>
          <w:szCs w:val="20"/>
        </w:rPr>
        <w:t>(Decision-making) Power in international partnerships is often highly imbalanced, with Global North actors playing a leading role in deciding over programs, budgets, and other decision-making topics</w:t>
      </w:r>
      <w:r w:rsidR="00852679" w:rsidRPr="00527B9B">
        <w:rPr>
          <w:rFonts w:ascii="Arial" w:hAnsi="Arial" w:cs="Arial"/>
          <w:b/>
          <w:bCs/>
          <w:sz w:val="20"/>
          <w:szCs w:val="20"/>
        </w:rPr>
        <w:t xml:space="preserve"> (Research Partos (2024) ‘</w:t>
      </w:r>
      <w:hyperlink r:id="rId15" w:history="1">
        <w:r w:rsidR="00852679" w:rsidRPr="00527B9B">
          <w:rPr>
            <w:rStyle w:val="Hyperlink"/>
            <w:rFonts w:ascii="Arial" w:hAnsi="Arial" w:cs="Arial"/>
            <w:b/>
            <w:bCs/>
            <w:sz w:val="20"/>
            <w:szCs w:val="20"/>
          </w:rPr>
          <w:t>Where Do we Go from here</w:t>
        </w:r>
      </w:hyperlink>
      <w:r w:rsidR="00852679" w:rsidRPr="00527B9B">
        <w:rPr>
          <w:rFonts w:ascii="Arial" w:hAnsi="Arial" w:cs="Arial"/>
          <w:b/>
          <w:bCs/>
          <w:sz w:val="20"/>
          <w:szCs w:val="20"/>
        </w:rPr>
        <w:t xml:space="preserve">’ &amp; </w:t>
      </w:r>
      <w:r w:rsidR="00241A08" w:rsidRPr="00527B9B">
        <w:rPr>
          <w:rFonts w:ascii="Arial" w:hAnsi="Arial" w:cs="Arial"/>
          <w:b/>
          <w:bCs/>
          <w:sz w:val="20"/>
          <w:szCs w:val="20"/>
        </w:rPr>
        <w:t>Peace Direct &amp; Peace Direct (2024) ‘</w:t>
      </w:r>
      <w:hyperlink r:id="rId16" w:history="1">
        <w:r w:rsidR="00241A08" w:rsidRPr="00527B9B">
          <w:rPr>
            <w:rStyle w:val="Hyperlink"/>
            <w:rFonts w:ascii="Arial" w:hAnsi="Arial" w:cs="Arial"/>
            <w:b/>
            <w:bCs/>
            <w:sz w:val="20"/>
            <w:szCs w:val="20"/>
          </w:rPr>
          <w:t>Too Southern To be Funded</w:t>
        </w:r>
      </w:hyperlink>
      <w:r w:rsidR="00241A08" w:rsidRPr="00527B9B">
        <w:rPr>
          <w:rFonts w:ascii="Arial" w:hAnsi="Arial" w:cs="Arial"/>
          <w:b/>
          <w:bCs/>
          <w:sz w:val="20"/>
          <w:szCs w:val="20"/>
        </w:rPr>
        <w:t>’</w:t>
      </w:r>
      <w:r w:rsidRPr="00527B9B">
        <w:rPr>
          <w:rFonts w:ascii="Arial" w:hAnsi="Arial" w:cs="Arial"/>
          <w:b/>
          <w:bCs/>
          <w:sz w:val="20"/>
          <w:szCs w:val="20"/>
        </w:rPr>
        <w:t>. </w:t>
      </w:r>
      <w:r w:rsidR="00527B9B" w:rsidRPr="00527B9B">
        <w:rPr>
          <w:rFonts w:ascii="Arial" w:hAnsi="Arial" w:cs="Arial"/>
          <w:b/>
          <w:bCs/>
          <w:sz w:val="20"/>
          <w:szCs w:val="20"/>
        </w:rPr>
        <w:t xml:space="preserve">Beyond the Global North &amp; South Dichotomy, emerging economies such as China &amp; India also expand their sphere of influence through ‘development’ programs. </w:t>
      </w:r>
      <w:r w:rsidRPr="00527B9B">
        <w:rPr>
          <w:rFonts w:ascii="Arial" w:hAnsi="Arial" w:cs="Arial"/>
          <w:b/>
          <w:bCs/>
          <w:sz w:val="20"/>
          <w:szCs w:val="20"/>
        </w:rPr>
        <w:t xml:space="preserve">There’s </w:t>
      </w:r>
      <w:r w:rsidR="00241A08" w:rsidRPr="00527B9B">
        <w:rPr>
          <w:rFonts w:ascii="Arial" w:hAnsi="Arial" w:cs="Arial"/>
          <w:b/>
          <w:bCs/>
          <w:sz w:val="20"/>
          <w:szCs w:val="20"/>
        </w:rPr>
        <w:t>growing acknowledgement for</w:t>
      </w:r>
      <w:r w:rsidRPr="00527B9B">
        <w:rPr>
          <w:rFonts w:ascii="Arial" w:hAnsi="Arial" w:cs="Arial"/>
          <w:b/>
          <w:bCs/>
          <w:sz w:val="20"/>
          <w:szCs w:val="20"/>
        </w:rPr>
        <w:t xml:space="preserve"> a need to move from top-down systems of international collaboration and philanthropy towards a flatter and more equitable paradigm of people-based development. </w:t>
      </w:r>
      <w:r w:rsidRPr="00527B9B">
        <w:rPr>
          <w:rStyle w:val="StrongEmphasis"/>
          <w:rFonts w:ascii="Arial" w:eastAsiaTheme="majorEastAsia" w:hAnsi="Arial" w:cs="Arial"/>
          <w:sz w:val="20"/>
          <w:szCs w:val="20"/>
        </w:rPr>
        <w:t xml:space="preserve">Beyond Shifting Power for more equity in partnerships, both Global North and Global South voices call to decolonize the sector and to dismantle more deeply rooted colonial mindsets, institutional racism and white </w:t>
      </w:r>
      <w:proofErr w:type="spellStart"/>
      <w:r w:rsidR="006974C2" w:rsidRPr="00527B9B">
        <w:rPr>
          <w:rStyle w:val="StrongEmphasis"/>
          <w:rFonts w:ascii="Arial" w:eastAsiaTheme="majorEastAsia" w:hAnsi="Arial" w:cs="Arial"/>
          <w:sz w:val="20"/>
          <w:szCs w:val="20"/>
        </w:rPr>
        <w:t>saviorism</w:t>
      </w:r>
      <w:proofErr w:type="spellEnd"/>
      <w:r w:rsidRPr="00527B9B">
        <w:rPr>
          <w:rStyle w:val="StrongEmphasis"/>
          <w:rFonts w:ascii="Arial" w:eastAsiaTheme="majorEastAsia" w:hAnsi="Arial" w:cs="Arial"/>
          <w:sz w:val="20"/>
          <w:szCs w:val="20"/>
        </w:rPr>
        <w:t xml:space="preserve"> in the sector</w:t>
      </w:r>
      <w:r w:rsidR="00241A08" w:rsidRPr="00527B9B">
        <w:rPr>
          <w:rStyle w:val="StrongEmphasis"/>
          <w:rFonts w:ascii="Arial" w:eastAsiaTheme="majorEastAsia" w:hAnsi="Arial" w:cs="Arial"/>
          <w:sz w:val="20"/>
          <w:szCs w:val="20"/>
        </w:rPr>
        <w:t xml:space="preserve"> (Bond UK ‘</w:t>
      </w:r>
      <w:hyperlink r:id="rId17" w:history="1">
        <w:r w:rsidR="00241A08" w:rsidRPr="00527B9B">
          <w:rPr>
            <w:rStyle w:val="Hyperlink"/>
            <w:rFonts w:ascii="Arial" w:eastAsiaTheme="majorEastAsia" w:hAnsi="Arial" w:cs="Arial"/>
            <w:sz w:val="20"/>
            <w:szCs w:val="20"/>
          </w:rPr>
          <w:t>This is the work</w:t>
        </w:r>
      </w:hyperlink>
      <w:r w:rsidR="00241A08" w:rsidRPr="00527B9B">
        <w:rPr>
          <w:rStyle w:val="StrongEmphasis"/>
          <w:rFonts w:ascii="Arial" w:eastAsiaTheme="majorEastAsia" w:hAnsi="Arial" w:cs="Arial"/>
          <w:sz w:val="20"/>
          <w:szCs w:val="20"/>
        </w:rPr>
        <w:t>’, Peace Direct ‘</w:t>
      </w:r>
      <w:hyperlink r:id="rId18" w:history="1">
        <w:r w:rsidR="00241A08" w:rsidRPr="00527B9B">
          <w:rPr>
            <w:rStyle w:val="Hyperlink"/>
            <w:rFonts w:ascii="Arial" w:eastAsiaTheme="majorEastAsia" w:hAnsi="Arial" w:cs="Arial"/>
            <w:sz w:val="20"/>
            <w:szCs w:val="20"/>
          </w:rPr>
          <w:t>Race Power &amp; Peacebuilding</w:t>
        </w:r>
      </w:hyperlink>
      <w:r w:rsidR="00241A08" w:rsidRPr="00527B9B">
        <w:rPr>
          <w:rStyle w:val="StrongEmphasis"/>
          <w:rFonts w:ascii="Arial" w:eastAsiaTheme="majorEastAsia" w:hAnsi="Arial" w:cs="Arial"/>
          <w:sz w:val="20"/>
          <w:szCs w:val="20"/>
        </w:rPr>
        <w:t xml:space="preserve">’, </w:t>
      </w:r>
      <w:hyperlink r:id="rId19" w:history="1">
        <w:r w:rsidR="00241A08" w:rsidRPr="00527B9B">
          <w:rPr>
            <w:rStyle w:val="Hyperlink"/>
            <w:rFonts w:ascii="Arial" w:eastAsiaTheme="majorEastAsia" w:hAnsi="Arial" w:cs="Arial"/>
            <w:sz w:val="20"/>
            <w:szCs w:val="20"/>
          </w:rPr>
          <w:t>Racial Equity Index</w:t>
        </w:r>
      </w:hyperlink>
      <w:r w:rsidR="00241A08" w:rsidRPr="00527B9B">
        <w:rPr>
          <w:rStyle w:val="StrongEmphasis"/>
          <w:rFonts w:ascii="Arial" w:eastAsiaTheme="majorEastAsia" w:hAnsi="Arial" w:cs="Arial"/>
          <w:sz w:val="20"/>
          <w:szCs w:val="20"/>
        </w:rPr>
        <w:t>,  Khan</w:t>
      </w:r>
      <w:r w:rsidR="006974C2" w:rsidRPr="00527B9B">
        <w:rPr>
          <w:rStyle w:val="StrongEmphasis"/>
          <w:rFonts w:ascii="Arial" w:eastAsiaTheme="majorEastAsia" w:hAnsi="Arial" w:cs="Arial"/>
          <w:sz w:val="20"/>
          <w:szCs w:val="20"/>
        </w:rPr>
        <w:t xml:space="preserve">, T., Dickson, K. and </w:t>
      </w:r>
      <w:hyperlink r:id="rId20" w:history="1">
        <w:r w:rsidR="006974C2" w:rsidRPr="00527B9B">
          <w:rPr>
            <w:rStyle w:val="Hyperlink"/>
            <w:rFonts w:ascii="Arial" w:eastAsiaTheme="majorEastAsia" w:hAnsi="Arial" w:cs="Arial"/>
            <w:sz w:val="20"/>
            <w:szCs w:val="20"/>
          </w:rPr>
          <w:t xml:space="preserve">Maïka </w:t>
        </w:r>
        <w:proofErr w:type="spellStart"/>
        <w:r w:rsidR="006974C2" w:rsidRPr="00527B9B">
          <w:rPr>
            <w:rStyle w:val="Hyperlink"/>
            <w:rFonts w:ascii="Arial" w:eastAsiaTheme="majorEastAsia" w:hAnsi="Arial" w:cs="Arial"/>
            <w:sz w:val="20"/>
            <w:szCs w:val="20"/>
          </w:rPr>
          <w:t>Sondarjee</w:t>
        </w:r>
        <w:proofErr w:type="spellEnd"/>
      </w:hyperlink>
      <w:r w:rsidR="006974C2" w:rsidRPr="00527B9B">
        <w:rPr>
          <w:rFonts w:ascii="Arial" w:eastAsiaTheme="majorEastAsia" w:hAnsi="Arial" w:cs="Arial"/>
          <w:sz w:val="20"/>
          <w:szCs w:val="20"/>
        </w:rPr>
        <w:t xml:space="preserve"> ‘</w:t>
      </w:r>
      <w:hyperlink r:id="rId21" w:history="1">
        <w:r w:rsidR="006974C2" w:rsidRPr="00527B9B">
          <w:rPr>
            <w:rStyle w:val="Hyperlink"/>
            <w:rFonts w:ascii="Arial" w:eastAsiaTheme="majorEastAsia" w:hAnsi="Arial" w:cs="Arial"/>
            <w:sz w:val="20"/>
            <w:szCs w:val="20"/>
          </w:rPr>
          <w:t xml:space="preserve">White </w:t>
        </w:r>
        <w:proofErr w:type="spellStart"/>
        <w:r w:rsidR="006974C2" w:rsidRPr="00527B9B">
          <w:rPr>
            <w:rStyle w:val="Hyperlink"/>
            <w:rFonts w:ascii="Arial" w:eastAsiaTheme="majorEastAsia" w:hAnsi="Arial" w:cs="Arial"/>
            <w:sz w:val="20"/>
            <w:szCs w:val="20"/>
          </w:rPr>
          <w:t>saviorism</w:t>
        </w:r>
        <w:proofErr w:type="spellEnd"/>
        <w:r w:rsidR="006974C2" w:rsidRPr="00527B9B">
          <w:rPr>
            <w:rStyle w:val="Hyperlink"/>
            <w:rFonts w:ascii="Arial" w:eastAsiaTheme="majorEastAsia" w:hAnsi="Arial" w:cs="Arial"/>
            <w:sz w:val="20"/>
            <w:szCs w:val="20"/>
          </w:rPr>
          <w:t xml:space="preserve"> in International Development</w:t>
        </w:r>
      </w:hyperlink>
      <w:r w:rsidR="006974C2" w:rsidRPr="00527B9B">
        <w:rPr>
          <w:rFonts w:ascii="Arial" w:eastAsiaTheme="majorEastAsia" w:hAnsi="Arial" w:cs="Arial"/>
          <w:sz w:val="20"/>
          <w:szCs w:val="20"/>
        </w:rPr>
        <w:t xml:space="preserve">’, Dutch </w:t>
      </w:r>
      <w:proofErr w:type="spellStart"/>
      <w:r w:rsidR="006974C2" w:rsidRPr="00527B9B">
        <w:rPr>
          <w:rFonts w:ascii="Arial" w:eastAsiaTheme="majorEastAsia" w:hAnsi="Arial" w:cs="Arial"/>
          <w:sz w:val="20"/>
          <w:szCs w:val="20"/>
        </w:rPr>
        <w:t>MoFa</w:t>
      </w:r>
      <w:proofErr w:type="spellEnd"/>
      <w:r w:rsidR="006974C2" w:rsidRPr="00527B9B">
        <w:rPr>
          <w:rFonts w:ascii="Arial" w:eastAsiaTheme="majorEastAsia" w:hAnsi="Arial" w:cs="Arial"/>
          <w:sz w:val="20"/>
          <w:szCs w:val="20"/>
        </w:rPr>
        <w:t xml:space="preserve"> (2022) </w:t>
      </w:r>
      <w:hyperlink r:id="rId22" w:history="1">
        <w:r w:rsidR="006974C2" w:rsidRPr="00527B9B">
          <w:rPr>
            <w:rStyle w:val="Hyperlink"/>
            <w:rFonts w:ascii="Arial" w:eastAsiaTheme="majorEastAsia" w:hAnsi="Arial" w:cs="Arial"/>
            <w:sz w:val="20"/>
            <w:szCs w:val="20"/>
          </w:rPr>
          <w:t>Racism at the ministry of foreign affairs</w:t>
        </w:r>
      </w:hyperlink>
      <w:r w:rsidRPr="00527B9B">
        <w:rPr>
          <w:rStyle w:val="StrongEmphasis"/>
          <w:rFonts w:ascii="Arial" w:eastAsiaTheme="majorEastAsia" w:hAnsi="Arial" w:cs="Arial"/>
          <w:sz w:val="20"/>
          <w:szCs w:val="20"/>
        </w:rPr>
        <w:t>. As a result, programs and partnerships are often influenced by power imbalances that must be addressed to ensure a genuine commitment to DEI. This assessment provides guidance on integrating various elements of Equity and decolonisation in partnerships and aims to link this with DEI principles, to encourage organisations to walk the talk.</w:t>
      </w:r>
    </w:p>
    <w:p w14:paraId="116ACF20" w14:textId="77777777" w:rsidR="006974C2" w:rsidRPr="00150A2E" w:rsidRDefault="006974C2" w:rsidP="00CA39A4">
      <w:pPr>
        <w:jc w:val="left"/>
        <w:rPr>
          <w:rStyle w:val="StrongEmphasis"/>
          <w:rFonts w:ascii="Arial" w:eastAsiaTheme="majorEastAsia" w:hAnsi="Arial" w:cs="Arial"/>
          <w:sz w:val="20"/>
          <w:szCs w:val="20"/>
        </w:rPr>
      </w:pPr>
      <w:r w:rsidRPr="00150A2E">
        <w:rPr>
          <w:rStyle w:val="StrongEmphasis"/>
          <w:rFonts w:ascii="Arial" w:eastAsiaTheme="majorEastAsia" w:hAnsi="Arial" w:cs="Arial"/>
          <w:sz w:val="20"/>
          <w:szCs w:val="20"/>
        </w:rPr>
        <w:br/>
      </w:r>
    </w:p>
    <w:p w14:paraId="02AD58D8" w14:textId="77777777" w:rsidR="006974C2" w:rsidRDefault="006974C2">
      <w:pPr>
        <w:suppressAutoHyphens w:val="0"/>
        <w:spacing w:after="160"/>
        <w:jc w:val="left"/>
        <w:rPr>
          <w:rStyle w:val="StrongEmphasis"/>
          <w:rFonts w:ascii="Arial" w:eastAsiaTheme="majorEastAsia" w:hAnsi="Arial" w:cs="Arial"/>
          <w:sz w:val="20"/>
          <w:szCs w:val="20"/>
        </w:rPr>
      </w:pPr>
      <w:r>
        <w:rPr>
          <w:rStyle w:val="StrongEmphasis"/>
          <w:rFonts w:ascii="Arial" w:eastAsiaTheme="majorEastAsia" w:hAnsi="Arial" w:cs="Arial"/>
          <w:sz w:val="20"/>
          <w:szCs w:val="20"/>
        </w:rPr>
        <w:br w:type="page"/>
      </w:r>
    </w:p>
    <w:p w14:paraId="6B2FCE3F" w14:textId="56FF2BE6"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lastRenderedPageBreak/>
        <w:t xml:space="preserve">7.1 </w:t>
      </w:r>
      <w:r w:rsidR="006974C2">
        <w:rPr>
          <w:rStyle w:val="StrongEmphasis"/>
          <w:rFonts w:ascii="Arial" w:eastAsiaTheme="majorEastAsia" w:hAnsi="Arial" w:cs="Arial"/>
          <w:sz w:val="20"/>
          <w:szCs w:val="20"/>
        </w:rPr>
        <w:t>Changing perceptions of staff and leadership</w:t>
      </w:r>
      <w:r w:rsidRPr="007732A5">
        <w:rPr>
          <w:rStyle w:val="StrongEmphasis"/>
          <w:rFonts w:ascii="Arial" w:eastAsiaTheme="majorEastAsia" w:hAnsi="Arial" w:cs="Arial"/>
          <w:sz w:val="20"/>
          <w:szCs w:val="20"/>
        </w:rPr>
        <w:t xml:space="preserve"> on Colonial Histories and Effects on Systems and Programs</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w:t>
      </w:r>
      <w:r w:rsidR="006974C2">
        <w:rPr>
          <w:rFonts w:ascii="Arial" w:hAnsi="Arial" w:cs="Arial"/>
          <w:sz w:val="20"/>
          <w:szCs w:val="20"/>
        </w:rPr>
        <w:t>engages staff and leadership in activities that stimulate awareness and reflection</w:t>
      </w:r>
      <w:r w:rsidRPr="007732A5">
        <w:rPr>
          <w:rFonts w:ascii="Arial" w:hAnsi="Arial" w:cs="Arial"/>
          <w:sz w:val="20"/>
          <w:szCs w:val="20"/>
        </w:rPr>
        <w:t xml:space="preserve"> on colonial histories and their impact on international development programs, systems, and staff mindsets, with the majority of staff participating.</w:t>
      </w:r>
      <w:r w:rsidR="006974C2">
        <w:rPr>
          <w:rFonts w:ascii="Arial" w:hAnsi="Arial" w:cs="Arial"/>
          <w:sz w:val="20"/>
          <w:szCs w:val="20"/>
        </w:rPr>
        <w:t xml:space="preserve"> For example, dialogue or workshops on power, privilege, racism, power mapping, etc. </w:t>
      </w:r>
      <w:r w:rsidRPr="007732A5">
        <w:rPr>
          <w:rFonts w:ascii="Arial" w:hAnsi="Arial" w:cs="Arial"/>
          <w:sz w:val="20"/>
          <w:szCs w:val="20"/>
        </w:rPr>
        <w:t xml:space="preserve"> </w:t>
      </w:r>
    </w:p>
    <w:p w14:paraId="24083A04" w14:textId="77777777" w:rsidR="00CA39A4" w:rsidRPr="007732A5" w:rsidRDefault="00CA39A4" w:rsidP="00CA39A4">
      <w:pPr>
        <w:jc w:val="left"/>
        <w:rPr>
          <w:rFonts w:ascii="Arial" w:hAnsi="Arial" w:cs="Arial"/>
          <w:sz w:val="20"/>
          <w:szCs w:val="20"/>
        </w:rPr>
      </w:pPr>
    </w:p>
    <w:p w14:paraId="6AA675B4" w14:textId="298BA882"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7.1.1 </w:t>
      </w:r>
      <w:r w:rsidRPr="007732A5">
        <w:rPr>
          <w:rFonts w:ascii="Arial" w:eastAsiaTheme="minorEastAsia" w:hAnsi="Arial" w:cs="Arial"/>
          <w:sz w:val="20"/>
          <w:szCs w:val="20"/>
        </w:rPr>
        <w:t xml:space="preserve">Does the organisation dedicate at least one annual </w:t>
      </w:r>
      <w:r w:rsidR="006974C2">
        <w:rPr>
          <w:rFonts w:ascii="Arial" w:eastAsiaTheme="minorEastAsia" w:hAnsi="Arial" w:cs="Arial"/>
          <w:sz w:val="20"/>
          <w:szCs w:val="20"/>
        </w:rPr>
        <w:t>activity engaging staff and leadership to reflect</w:t>
      </w:r>
      <w:r w:rsidRPr="007732A5">
        <w:rPr>
          <w:rFonts w:ascii="Arial" w:eastAsiaTheme="minorEastAsia" w:hAnsi="Arial" w:cs="Arial"/>
          <w:sz w:val="20"/>
          <w:szCs w:val="20"/>
        </w:rPr>
        <w:t xml:space="preserve"> on colonial histories/practices and their impact on the organisation’s programs and staff perspectives? (Options: Yes, No)</w:t>
      </w:r>
    </w:p>
    <w:p w14:paraId="0EFE7AD2" w14:textId="2F94931B"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7.1.2 </w:t>
      </w:r>
      <w:r w:rsidRPr="007732A5">
        <w:rPr>
          <w:rFonts w:ascii="Arial" w:eastAsiaTheme="minorEastAsia" w:hAnsi="Arial" w:cs="Arial"/>
          <w:sz w:val="20"/>
          <w:szCs w:val="20"/>
        </w:rPr>
        <w:t>Who is involved in development and conducting this type of events? (</w:t>
      </w:r>
      <w:r w:rsidR="006974C2">
        <w:rPr>
          <w:rFonts w:ascii="Arial" w:eastAsiaTheme="minorEastAsia" w:hAnsi="Arial" w:cs="Arial"/>
          <w:sz w:val="20"/>
          <w:szCs w:val="20"/>
        </w:rPr>
        <w:t>open)</w:t>
      </w:r>
    </w:p>
    <w:p w14:paraId="53BA8A80" w14:textId="05F39A3E"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7.1.3 </w:t>
      </w:r>
      <w:r w:rsidRPr="007732A5">
        <w:rPr>
          <w:rFonts w:ascii="Arial" w:eastAsiaTheme="minorEastAsia" w:hAnsi="Arial" w:cs="Arial"/>
          <w:sz w:val="20"/>
          <w:szCs w:val="20"/>
        </w:rPr>
        <w:t>Do you track the participation rate? (Yes, No)</w:t>
      </w:r>
    </w:p>
    <w:p w14:paraId="366043E4" w14:textId="6D70EFD9"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7.1.4 </w:t>
      </w:r>
      <w:r w:rsidRPr="007732A5">
        <w:rPr>
          <w:rFonts w:ascii="Arial" w:eastAsiaTheme="minorEastAsia" w:hAnsi="Arial" w:cs="Arial"/>
          <w:sz w:val="20"/>
          <w:szCs w:val="20"/>
        </w:rPr>
        <w:t>What percentage of staff attended the reflection session on colonial histories? (Options: below 50%; between 50-70%, Above 70%)</w:t>
      </w:r>
    </w:p>
    <w:p w14:paraId="2619512E" w14:textId="20AE41EF"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 xml:space="preserve">7.1.5 </w:t>
      </w:r>
      <w:r w:rsidRPr="007732A5">
        <w:rPr>
          <w:rFonts w:ascii="Arial" w:eastAsiaTheme="minorEastAsia" w:hAnsi="Arial" w:cs="Arial"/>
          <w:sz w:val="20"/>
          <w:szCs w:val="20"/>
        </w:rPr>
        <w:t>Are session outcomes documented and used to inform updates to relevant policies or practices? (Options: Yes, No)</w:t>
      </w:r>
    </w:p>
    <w:p w14:paraId="344C12E6" w14:textId="77777777" w:rsidR="00CA39A4" w:rsidRPr="007732A5" w:rsidRDefault="00CA39A4" w:rsidP="00CA39A4">
      <w:pPr>
        <w:jc w:val="left"/>
        <w:rPr>
          <w:rFonts w:ascii="Arial" w:hAnsi="Arial" w:cs="Arial"/>
          <w:sz w:val="20"/>
          <w:szCs w:val="20"/>
        </w:rPr>
      </w:pPr>
    </w:p>
    <w:p w14:paraId="3F704B6B" w14:textId="77777777" w:rsidR="00527B9B" w:rsidRPr="00CA39A4" w:rsidRDefault="00527B9B" w:rsidP="00527B9B">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527B9B" w14:paraId="079F53B8" w14:textId="77777777" w:rsidTr="00250AFD">
        <w:tc>
          <w:tcPr>
            <w:tcW w:w="9062" w:type="dxa"/>
          </w:tcPr>
          <w:p w14:paraId="520A0C81" w14:textId="77777777" w:rsidR="00527B9B" w:rsidRDefault="00527B9B" w:rsidP="00250AFD">
            <w:pPr>
              <w:jc w:val="left"/>
              <w:rPr>
                <w:rFonts w:ascii="Arial" w:hAnsi="Arial"/>
                <w:sz w:val="20"/>
                <w:szCs w:val="20"/>
              </w:rPr>
            </w:pPr>
          </w:p>
          <w:p w14:paraId="668E9963" w14:textId="77777777" w:rsidR="00527B9B" w:rsidRDefault="00527B9B" w:rsidP="00250AFD">
            <w:pPr>
              <w:jc w:val="left"/>
              <w:rPr>
                <w:rFonts w:ascii="Arial" w:hAnsi="Arial"/>
                <w:sz w:val="20"/>
                <w:szCs w:val="20"/>
              </w:rPr>
            </w:pPr>
          </w:p>
        </w:tc>
      </w:tr>
    </w:tbl>
    <w:p w14:paraId="657DDC71" w14:textId="77777777" w:rsidR="00CA39A4" w:rsidRPr="007732A5" w:rsidRDefault="00CA39A4" w:rsidP="00CA39A4">
      <w:pPr>
        <w:jc w:val="left"/>
        <w:rPr>
          <w:rFonts w:ascii="Arial" w:hAnsi="Arial" w:cs="Arial"/>
          <w:sz w:val="20"/>
          <w:szCs w:val="20"/>
        </w:rPr>
      </w:pPr>
    </w:p>
    <w:p w14:paraId="287EC18E" w14:textId="1EF28B90"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 xml:space="preserve">7.2 Commitment to Fostering Equitable Partnerships in Multi-Annual </w:t>
      </w:r>
      <w:r w:rsidR="006974C2">
        <w:rPr>
          <w:rStyle w:val="StrongEmphasis"/>
          <w:rFonts w:ascii="Arial" w:eastAsiaTheme="majorEastAsia" w:hAnsi="Arial" w:cs="Arial"/>
          <w:sz w:val="20"/>
          <w:szCs w:val="20"/>
        </w:rPr>
        <w:t xml:space="preserve">organisational </w:t>
      </w:r>
      <w:r w:rsidRPr="007732A5">
        <w:rPr>
          <w:rStyle w:val="StrongEmphasis"/>
          <w:rFonts w:ascii="Arial" w:eastAsiaTheme="majorEastAsia" w:hAnsi="Arial" w:cs="Arial"/>
          <w:sz w:val="20"/>
          <w:szCs w:val="20"/>
        </w:rPr>
        <w:t>Strategy</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made a specific commitment to fostering equitable partnerships in its multi-annual</w:t>
      </w:r>
      <w:r w:rsidR="006974C2">
        <w:rPr>
          <w:rFonts w:ascii="Arial" w:hAnsi="Arial" w:cs="Arial"/>
          <w:sz w:val="20"/>
          <w:szCs w:val="20"/>
        </w:rPr>
        <w:t xml:space="preserve"> organisational</w:t>
      </w:r>
      <w:r w:rsidRPr="007732A5">
        <w:rPr>
          <w:rFonts w:ascii="Arial" w:hAnsi="Arial" w:cs="Arial"/>
          <w:sz w:val="20"/>
          <w:szCs w:val="20"/>
        </w:rPr>
        <w:t xml:space="preserve"> strategy or other documents, with measurable actions implemented annually to promote equity with partners.</w:t>
      </w:r>
    </w:p>
    <w:p w14:paraId="21D42AA5" w14:textId="77777777" w:rsidR="00CA39A4" w:rsidRPr="007732A5" w:rsidRDefault="00CA39A4" w:rsidP="00CA39A4">
      <w:pPr>
        <w:jc w:val="left"/>
        <w:rPr>
          <w:rFonts w:ascii="Arial" w:hAnsi="Arial" w:cs="Arial"/>
          <w:sz w:val="20"/>
          <w:szCs w:val="20"/>
        </w:rPr>
      </w:pPr>
    </w:p>
    <w:p w14:paraId="6374CF69" w14:textId="58242917"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7.2.1</w:t>
      </w:r>
      <w:r w:rsidRPr="007732A5">
        <w:rPr>
          <w:rFonts w:ascii="Arial" w:eastAsiaTheme="minorEastAsia" w:hAnsi="Arial" w:cs="Arial"/>
          <w:sz w:val="20"/>
          <w:szCs w:val="20"/>
        </w:rPr>
        <w:t xml:space="preserve"> Is there a specific commitment to equitable partnerships outlined in the organisation’s multi-annual strategy or other documents? (Options: Yes, No)</w:t>
      </w:r>
    </w:p>
    <w:p w14:paraId="1345D653" w14:textId="7713CF14" w:rsidR="00CA39A4" w:rsidRPr="00920844" w:rsidRDefault="00CA39A4" w:rsidP="00CA39A4">
      <w:pPr>
        <w:jc w:val="left"/>
        <w:rPr>
          <w:rFonts w:ascii="Arial" w:eastAsiaTheme="minorEastAsia" w:hAnsi="Arial" w:cs="Arial"/>
          <w:sz w:val="20"/>
          <w:szCs w:val="20"/>
        </w:rPr>
      </w:pPr>
      <w:r w:rsidRPr="00920844">
        <w:rPr>
          <w:rFonts w:ascii="Arial" w:eastAsiaTheme="minorEastAsia" w:hAnsi="Arial" w:cs="Arial"/>
          <w:b/>
          <w:bCs/>
          <w:sz w:val="20"/>
          <w:szCs w:val="20"/>
        </w:rPr>
        <w:t>7.2.2</w:t>
      </w:r>
      <w:r w:rsidRPr="00920844">
        <w:rPr>
          <w:rFonts w:ascii="Arial" w:eastAsiaTheme="minorEastAsia" w:hAnsi="Arial" w:cs="Arial"/>
          <w:sz w:val="20"/>
          <w:szCs w:val="20"/>
        </w:rPr>
        <w:t xml:space="preserve"> How many measurable actions per year does the organisation implement to promote equity of partnerships?</w:t>
      </w:r>
      <w:r w:rsidR="00920844" w:rsidRPr="00920844">
        <w:rPr>
          <w:rFonts w:ascii="Arial" w:eastAsiaTheme="minorEastAsia" w:hAnsi="Arial" w:cs="Arial"/>
          <w:sz w:val="20"/>
          <w:szCs w:val="20"/>
        </w:rPr>
        <w:t xml:space="preserve"> (e.g. </w:t>
      </w:r>
      <w:r w:rsidR="00920844" w:rsidRPr="00920844">
        <w:rPr>
          <w:rFonts w:ascii="Arial" w:eastAsiaTheme="minorEastAsia" w:hAnsi="Arial" w:cs="Arial"/>
          <w:sz w:val="20"/>
          <w:szCs w:val="20"/>
        </w:rPr>
        <w:t>project/grant making cycle; campaign development and implementation, external communications</w:t>
      </w:r>
      <w:r w:rsidR="00920844" w:rsidRPr="00920844">
        <w:rPr>
          <w:rFonts w:ascii="Arial" w:eastAsiaTheme="minorEastAsia" w:hAnsi="Arial" w:cs="Arial"/>
          <w:sz w:val="20"/>
          <w:szCs w:val="20"/>
        </w:rPr>
        <w:t>, partner-led accountability &amp; MEL)</w:t>
      </w:r>
      <w:r w:rsidRPr="00920844">
        <w:rPr>
          <w:rFonts w:ascii="Arial" w:eastAsiaTheme="minorEastAsia" w:hAnsi="Arial" w:cs="Arial"/>
          <w:sz w:val="20"/>
          <w:szCs w:val="20"/>
        </w:rPr>
        <w:t xml:space="preserve">  (Options: Number of actions) </w:t>
      </w:r>
    </w:p>
    <w:p w14:paraId="793BE632" w14:textId="5CD68FF5" w:rsidR="00CA39A4" w:rsidRPr="007732A5" w:rsidRDefault="00CA39A4" w:rsidP="00CA39A4">
      <w:pPr>
        <w:jc w:val="left"/>
        <w:rPr>
          <w:rFonts w:ascii="Arial" w:eastAsiaTheme="minorEastAsia" w:hAnsi="Arial" w:cs="Arial"/>
          <w:sz w:val="20"/>
          <w:szCs w:val="20"/>
        </w:rPr>
      </w:pPr>
      <w:r w:rsidRPr="00920844">
        <w:rPr>
          <w:rFonts w:ascii="Arial" w:eastAsiaTheme="minorEastAsia" w:hAnsi="Arial" w:cs="Arial"/>
          <w:b/>
          <w:bCs/>
          <w:sz w:val="20"/>
          <w:szCs w:val="20"/>
        </w:rPr>
        <w:t>7.2.2.</w:t>
      </w:r>
      <w:r w:rsidRPr="007732A5">
        <w:rPr>
          <w:rFonts w:ascii="Arial" w:eastAsiaTheme="minorEastAsia" w:hAnsi="Arial" w:cs="Arial"/>
          <w:sz w:val="20"/>
          <w:szCs w:val="20"/>
        </w:rPr>
        <w:t xml:space="preserve"> The organisation has developed measurable actions to promote equitable partnerships (Options: Yes, No)</w:t>
      </w:r>
    </w:p>
    <w:p w14:paraId="09FB0746" w14:textId="2E5D9F45"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7.2.3</w:t>
      </w:r>
      <w:r w:rsidRPr="007732A5">
        <w:rPr>
          <w:rFonts w:ascii="Arial" w:eastAsiaTheme="minorEastAsia" w:hAnsi="Arial" w:cs="Arial"/>
          <w:sz w:val="20"/>
          <w:szCs w:val="20"/>
        </w:rPr>
        <w:t xml:space="preserve"> Are there any annual review tools in place to measure if all partnerships are in alignment with DEI principles? (Options: Yes, No)</w:t>
      </w:r>
    </w:p>
    <w:p w14:paraId="7E52CCB0" w14:textId="77777777" w:rsidR="00CA39A4" w:rsidRDefault="00CA39A4" w:rsidP="00CA39A4">
      <w:pPr>
        <w:jc w:val="left"/>
        <w:rPr>
          <w:rFonts w:ascii="Arial" w:hAnsi="Arial" w:cs="Arial"/>
          <w:sz w:val="20"/>
          <w:szCs w:val="20"/>
        </w:rPr>
      </w:pPr>
    </w:p>
    <w:p w14:paraId="1EBC877D" w14:textId="2F25DA4F" w:rsidR="00920844" w:rsidRPr="007732A5" w:rsidRDefault="00920844" w:rsidP="00CA39A4">
      <w:pPr>
        <w:jc w:val="left"/>
        <w:rPr>
          <w:rFonts w:ascii="Arial" w:hAnsi="Arial" w:cs="Arial"/>
          <w:sz w:val="20"/>
          <w:szCs w:val="20"/>
        </w:rPr>
      </w:pPr>
      <w:r>
        <w:rPr>
          <w:rFonts w:ascii="Arial" w:hAnsi="Arial" w:cs="Arial"/>
          <w:sz w:val="20"/>
          <w:szCs w:val="20"/>
        </w:rPr>
        <w:t>Tips:</w:t>
      </w:r>
      <w:r>
        <w:rPr>
          <w:rFonts w:ascii="Arial" w:hAnsi="Arial" w:cs="Arial"/>
          <w:sz w:val="20"/>
          <w:szCs w:val="20"/>
        </w:rPr>
        <w:br/>
      </w:r>
      <w:hyperlink r:id="rId23" w:history="1">
        <w:r w:rsidRPr="00920844">
          <w:rPr>
            <w:rStyle w:val="Hyperlink"/>
            <w:rFonts w:ascii="Arial" w:hAnsi="Arial" w:cs="Arial"/>
            <w:sz w:val="20"/>
            <w:szCs w:val="20"/>
          </w:rPr>
          <w:t>Accountability metrics – Pledge for Change</w:t>
        </w:r>
      </w:hyperlink>
      <w:r>
        <w:rPr>
          <w:rFonts w:ascii="Arial" w:hAnsi="Arial" w:cs="Arial"/>
          <w:sz w:val="20"/>
          <w:szCs w:val="20"/>
        </w:rPr>
        <w:t xml:space="preserve"> </w:t>
      </w:r>
    </w:p>
    <w:p w14:paraId="065B6AC7" w14:textId="77777777" w:rsidR="00527B9B" w:rsidRPr="00CA39A4" w:rsidRDefault="00527B9B" w:rsidP="00527B9B">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527B9B" w14:paraId="65D1C761" w14:textId="77777777" w:rsidTr="00250AFD">
        <w:tc>
          <w:tcPr>
            <w:tcW w:w="9062" w:type="dxa"/>
          </w:tcPr>
          <w:p w14:paraId="7C1BF8DB" w14:textId="77777777" w:rsidR="00527B9B" w:rsidRDefault="00527B9B" w:rsidP="00250AFD">
            <w:pPr>
              <w:jc w:val="left"/>
              <w:rPr>
                <w:rFonts w:ascii="Arial" w:hAnsi="Arial"/>
                <w:sz w:val="20"/>
                <w:szCs w:val="20"/>
              </w:rPr>
            </w:pPr>
          </w:p>
          <w:p w14:paraId="5826DBF9" w14:textId="77777777" w:rsidR="00527B9B" w:rsidRDefault="00527B9B" w:rsidP="00250AFD">
            <w:pPr>
              <w:jc w:val="left"/>
              <w:rPr>
                <w:rFonts w:ascii="Arial" w:hAnsi="Arial"/>
                <w:sz w:val="20"/>
                <w:szCs w:val="20"/>
              </w:rPr>
            </w:pPr>
          </w:p>
        </w:tc>
      </w:tr>
    </w:tbl>
    <w:p w14:paraId="498367FC" w14:textId="77777777" w:rsidR="00CA39A4" w:rsidRPr="007732A5" w:rsidRDefault="00CA39A4" w:rsidP="00CA39A4">
      <w:pPr>
        <w:jc w:val="left"/>
        <w:rPr>
          <w:rFonts w:ascii="Arial" w:hAnsi="Arial" w:cs="Arial"/>
          <w:sz w:val="20"/>
          <w:szCs w:val="20"/>
        </w:rPr>
      </w:pPr>
    </w:p>
    <w:p w14:paraId="513905B0" w14:textId="5E23BD29" w:rsidR="00F166EF"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7.3 Prioritization of Majority World Partners’ Demands</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organisation’s partnership decisions prioritise </w:t>
      </w:r>
      <w:r w:rsidR="00F166EF" w:rsidRPr="00F166EF">
        <w:rPr>
          <w:rFonts w:ascii="Arial" w:hAnsi="Arial" w:cs="Arial"/>
          <w:sz w:val="20"/>
          <w:szCs w:val="20"/>
        </w:rPr>
        <w:t>input (surveys, focus group discussions, inception, mid-term, post-grant feedback)</w:t>
      </w:r>
      <w:r w:rsidR="00F166EF">
        <w:rPr>
          <w:rFonts w:ascii="Arial" w:hAnsi="Arial" w:cs="Arial"/>
          <w:sz w:val="20"/>
          <w:szCs w:val="20"/>
        </w:rPr>
        <w:t xml:space="preserve"> </w:t>
      </w:r>
      <w:r w:rsidRPr="007732A5">
        <w:rPr>
          <w:rFonts w:ascii="Arial" w:hAnsi="Arial" w:cs="Arial"/>
          <w:sz w:val="20"/>
          <w:szCs w:val="20"/>
        </w:rPr>
        <w:t>from majority world partners, especially in addressing power imbalances and ensuring equitable involvement in global partnerships.</w:t>
      </w:r>
    </w:p>
    <w:p w14:paraId="139C144C" w14:textId="2056271F" w:rsidR="00CA39A4" w:rsidRPr="007732A5" w:rsidRDefault="00F166EF" w:rsidP="00CA39A4">
      <w:pPr>
        <w:jc w:val="left"/>
        <w:rPr>
          <w:rFonts w:ascii="Arial" w:eastAsiaTheme="minorEastAsia" w:hAnsi="Arial" w:cs="Arial"/>
          <w:sz w:val="20"/>
          <w:szCs w:val="20"/>
        </w:rPr>
      </w:pPr>
      <w:r>
        <w:rPr>
          <w:rFonts w:ascii="Arial" w:eastAsiaTheme="minorEastAsia" w:hAnsi="Arial" w:cs="Arial"/>
          <w:b/>
          <w:bCs/>
          <w:sz w:val="20"/>
          <w:szCs w:val="20"/>
        </w:rPr>
        <w:br/>
      </w:r>
      <w:r w:rsidR="00CA39A4" w:rsidRPr="007732A5">
        <w:rPr>
          <w:rFonts w:ascii="Arial" w:eastAsiaTheme="minorEastAsia" w:hAnsi="Arial" w:cs="Arial"/>
          <w:b/>
          <w:bCs/>
          <w:sz w:val="20"/>
          <w:szCs w:val="20"/>
        </w:rPr>
        <w:t xml:space="preserve">7.3.1 </w:t>
      </w:r>
      <w:r w:rsidR="00CA39A4" w:rsidRPr="007732A5">
        <w:rPr>
          <w:rFonts w:ascii="Arial" w:eastAsiaTheme="minorEastAsia" w:hAnsi="Arial" w:cs="Arial"/>
          <w:sz w:val="20"/>
          <w:szCs w:val="20"/>
        </w:rPr>
        <w:t xml:space="preserve">What percentage of partnership decisions incorporate input from majority world partners? (Options: Insert actual percentage, We do not measure) </w:t>
      </w:r>
    </w:p>
    <w:p w14:paraId="65C3558A" w14:textId="5F84F333"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 xml:space="preserve">7.3.2 </w:t>
      </w:r>
      <w:r w:rsidRPr="007732A5">
        <w:rPr>
          <w:rFonts w:ascii="Arial" w:eastAsiaTheme="minorEastAsia" w:hAnsi="Arial" w:cs="Arial"/>
          <w:sz w:val="20"/>
          <w:szCs w:val="20"/>
        </w:rPr>
        <w:t>Are there documented practices/processes to address and balance power dynamics with the Global majority  partners? (Options: Yes, No)</w:t>
      </w:r>
    </w:p>
    <w:p w14:paraId="653AC5E5" w14:textId="77777777" w:rsidR="00527B9B" w:rsidRPr="00CA39A4" w:rsidRDefault="00CA39A4" w:rsidP="00527B9B">
      <w:pPr>
        <w:jc w:val="left"/>
        <w:rPr>
          <w:rFonts w:ascii="Arial" w:eastAsia="Arial" w:hAnsi="Arial" w:cs="Arial"/>
          <w:b/>
          <w:bCs/>
          <w:sz w:val="19"/>
          <w:szCs w:val="19"/>
        </w:rPr>
      </w:pPr>
      <w:r w:rsidRPr="007732A5">
        <w:rPr>
          <w:rFonts w:ascii="Arial" w:eastAsiaTheme="minorEastAsia" w:hAnsi="Arial" w:cs="Arial"/>
          <w:sz w:val="20"/>
          <w:szCs w:val="20"/>
        </w:rPr>
        <w:br/>
      </w:r>
      <w:r w:rsidR="00991F33">
        <w:rPr>
          <w:rFonts w:ascii="Arial" w:eastAsiaTheme="minorEastAsia" w:hAnsi="Arial" w:cs="Arial"/>
          <w:sz w:val="20"/>
          <w:szCs w:val="20"/>
        </w:rPr>
        <w:t xml:space="preserve">Research </w:t>
      </w:r>
      <w:proofErr w:type="spellStart"/>
      <w:r w:rsidR="00991F33">
        <w:rPr>
          <w:rFonts w:ascii="Arial" w:eastAsiaTheme="minorEastAsia" w:hAnsi="Arial" w:cs="Arial"/>
          <w:sz w:val="20"/>
          <w:szCs w:val="20"/>
        </w:rPr>
        <w:t>centering</w:t>
      </w:r>
      <w:proofErr w:type="spellEnd"/>
      <w:r w:rsidR="00920844">
        <w:rPr>
          <w:rFonts w:ascii="Arial" w:eastAsiaTheme="minorEastAsia" w:hAnsi="Arial" w:cs="Arial"/>
          <w:sz w:val="20"/>
          <w:szCs w:val="20"/>
        </w:rPr>
        <w:t xml:space="preserve"> </w:t>
      </w:r>
      <w:r w:rsidR="00991F33">
        <w:rPr>
          <w:rFonts w:ascii="Arial" w:eastAsiaTheme="minorEastAsia" w:hAnsi="Arial" w:cs="Arial"/>
          <w:sz w:val="20"/>
          <w:szCs w:val="20"/>
        </w:rPr>
        <w:t>Global Majority demands</w:t>
      </w:r>
      <w:r w:rsidR="00920844">
        <w:rPr>
          <w:rFonts w:ascii="Arial" w:eastAsiaTheme="minorEastAsia" w:hAnsi="Arial" w:cs="Arial"/>
          <w:sz w:val="20"/>
          <w:szCs w:val="20"/>
        </w:rPr>
        <w:t>:</w:t>
      </w:r>
      <w:r w:rsidR="00991F33">
        <w:rPr>
          <w:rFonts w:ascii="Arial" w:eastAsiaTheme="minorEastAsia" w:hAnsi="Arial" w:cs="Arial"/>
          <w:sz w:val="20"/>
          <w:szCs w:val="20"/>
        </w:rPr>
        <w:br/>
      </w:r>
      <w:hyperlink r:id="rId24" w:history="1">
        <w:r w:rsidR="00991F33" w:rsidRPr="00991F33">
          <w:rPr>
            <w:rStyle w:val="Hyperlink"/>
            <w:rFonts w:ascii="Arial" w:eastAsiaTheme="minorEastAsia" w:hAnsi="Arial" w:cs="Arial"/>
            <w:sz w:val="20"/>
            <w:szCs w:val="20"/>
          </w:rPr>
          <w:t>Partos – Voices on Power</w:t>
        </w:r>
      </w:hyperlink>
      <w:r w:rsidR="00991F33">
        <w:rPr>
          <w:rFonts w:ascii="Arial" w:eastAsiaTheme="minorEastAsia" w:hAnsi="Arial" w:cs="Arial"/>
          <w:sz w:val="20"/>
          <w:szCs w:val="20"/>
        </w:rPr>
        <w:br/>
      </w:r>
      <w:hyperlink r:id="rId25" w:history="1">
        <w:r w:rsidR="00991F33" w:rsidRPr="00991F33">
          <w:rPr>
            <w:rStyle w:val="Hyperlink"/>
            <w:rFonts w:ascii="Arial" w:eastAsiaTheme="minorEastAsia" w:hAnsi="Arial" w:cs="Arial"/>
            <w:sz w:val="20"/>
            <w:szCs w:val="20"/>
          </w:rPr>
          <w:t xml:space="preserve">Partos – Where do We go From Here: </w:t>
        </w:r>
        <w:r w:rsidR="00991F33" w:rsidRPr="00991F33">
          <w:rPr>
            <w:rStyle w:val="Hyperlink"/>
            <w:rFonts w:ascii="Arial" w:eastAsiaTheme="minorEastAsia" w:hAnsi="Arial" w:cs="Arial"/>
            <w:sz w:val="20"/>
            <w:szCs w:val="20"/>
          </w:rPr>
          <w:t>Navigating power inequalities between development NGOs in the aid system</w:t>
        </w:r>
      </w:hyperlink>
      <w:r w:rsidR="00991F33">
        <w:rPr>
          <w:rFonts w:ascii="Arial" w:eastAsiaTheme="minorEastAsia" w:hAnsi="Arial" w:cs="Arial"/>
          <w:sz w:val="20"/>
          <w:szCs w:val="20"/>
        </w:rPr>
        <w:br/>
      </w:r>
      <w:hyperlink r:id="rId26" w:history="1">
        <w:r w:rsidR="00991F33" w:rsidRPr="00991F33">
          <w:rPr>
            <w:rStyle w:val="Hyperlink"/>
            <w:rFonts w:ascii="Arial" w:eastAsiaTheme="minorEastAsia" w:hAnsi="Arial" w:cs="Arial"/>
            <w:sz w:val="20"/>
            <w:szCs w:val="20"/>
          </w:rPr>
          <w:t>Ringo – Voices from the South</w:t>
        </w:r>
      </w:hyperlink>
      <w:r w:rsidR="00991F33">
        <w:rPr>
          <w:rFonts w:ascii="Arial" w:eastAsiaTheme="minorEastAsia" w:hAnsi="Arial" w:cs="Arial"/>
          <w:sz w:val="20"/>
          <w:szCs w:val="20"/>
        </w:rPr>
        <w:br/>
      </w:r>
      <w:hyperlink r:id="rId27" w:history="1">
        <w:r w:rsidR="00991F33" w:rsidRPr="00991F33">
          <w:rPr>
            <w:rStyle w:val="Hyperlink"/>
            <w:rFonts w:ascii="Arial" w:eastAsiaTheme="minorEastAsia" w:hAnsi="Arial" w:cs="Arial"/>
            <w:sz w:val="20"/>
            <w:szCs w:val="20"/>
          </w:rPr>
          <w:t>RINGO &amp; WACSI – Voices from the South 2</w:t>
        </w:r>
      </w:hyperlink>
      <w:r w:rsidR="00991F33">
        <w:rPr>
          <w:rFonts w:ascii="Arial" w:eastAsiaTheme="minorEastAsia" w:hAnsi="Arial" w:cs="Arial"/>
          <w:sz w:val="20"/>
          <w:szCs w:val="20"/>
        </w:rPr>
        <w:t xml:space="preserve"> </w:t>
      </w:r>
      <w:r w:rsidR="00991F33">
        <w:rPr>
          <w:rFonts w:ascii="Arial" w:eastAsiaTheme="minorEastAsia" w:hAnsi="Arial" w:cs="Arial"/>
          <w:sz w:val="20"/>
          <w:szCs w:val="20"/>
        </w:rPr>
        <w:br/>
      </w:r>
      <w:r w:rsidR="00991F33">
        <w:rPr>
          <w:rFonts w:ascii="Arial" w:eastAsiaTheme="minorEastAsia" w:hAnsi="Arial" w:cs="Arial"/>
          <w:sz w:val="20"/>
          <w:szCs w:val="20"/>
        </w:rPr>
        <w:br/>
      </w:r>
      <w:r w:rsidR="00527B9B"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527B9B" w14:paraId="372D459C" w14:textId="77777777" w:rsidTr="00250AFD">
        <w:tc>
          <w:tcPr>
            <w:tcW w:w="9062" w:type="dxa"/>
          </w:tcPr>
          <w:p w14:paraId="1AC6D881" w14:textId="77777777" w:rsidR="00527B9B" w:rsidRDefault="00527B9B" w:rsidP="00250AFD">
            <w:pPr>
              <w:jc w:val="left"/>
              <w:rPr>
                <w:rFonts w:ascii="Arial" w:hAnsi="Arial"/>
                <w:sz w:val="20"/>
                <w:szCs w:val="20"/>
              </w:rPr>
            </w:pPr>
          </w:p>
          <w:p w14:paraId="596C9F6F" w14:textId="77777777" w:rsidR="00527B9B" w:rsidRDefault="00527B9B" w:rsidP="00250AFD">
            <w:pPr>
              <w:jc w:val="left"/>
              <w:rPr>
                <w:rFonts w:ascii="Arial" w:hAnsi="Arial"/>
                <w:sz w:val="20"/>
                <w:szCs w:val="20"/>
              </w:rPr>
            </w:pPr>
          </w:p>
        </w:tc>
      </w:tr>
    </w:tbl>
    <w:p w14:paraId="304C490D" w14:textId="77777777" w:rsidR="00CA39A4" w:rsidRPr="007732A5" w:rsidRDefault="00CA39A4" w:rsidP="00CA39A4">
      <w:pPr>
        <w:jc w:val="left"/>
        <w:rPr>
          <w:rFonts w:ascii="Arial" w:hAnsi="Arial" w:cs="Arial"/>
          <w:sz w:val="20"/>
          <w:szCs w:val="20"/>
        </w:rPr>
      </w:pPr>
    </w:p>
    <w:p w14:paraId="799B4EB6" w14:textId="29F6C841" w:rsidR="00CA39A4" w:rsidRPr="007732A5" w:rsidRDefault="00CA39A4" w:rsidP="00CA39A4">
      <w:pPr>
        <w:jc w:val="left"/>
        <w:rPr>
          <w:rFonts w:ascii="Arial" w:hAnsi="Arial" w:cs="Arial"/>
          <w:sz w:val="20"/>
          <w:szCs w:val="20"/>
        </w:rPr>
      </w:pPr>
      <w:r w:rsidRPr="007732A5">
        <w:rPr>
          <w:rStyle w:val="StrongEmphasis"/>
          <w:rFonts w:ascii="Arial" w:eastAsiaTheme="majorEastAsia" w:hAnsi="Arial" w:cs="Arial"/>
          <w:sz w:val="20"/>
          <w:szCs w:val="20"/>
        </w:rPr>
        <w:t>7.</w:t>
      </w:r>
      <w:r w:rsidR="00F166EF">
        <w:rPr>
          <w:rStyle w:val="StrongEmphasis"/>
          <w:rFonts w:ascii="Arial" w:eastAsiaTheme="majorEastAsia" w:hAnsi="Arial" w:cs="Arial"/>
          <w:sz w:val="20"/>
          <w:szCs w:val="20"/>
        </w:rPr>
        <w:t>4</w:t>
      </w:r>
      <w:r w:rsidRPr="007732A5">
        <w:rPr>
          <w:rStyle w:val="StrongEmphasis"/>
          <w:rFonts w:ascii="Arial" w:eastAsiaTheme="majorEastAsia" w:hAnsi="Arial" w:cs="Arial"/>
          <w:sz w:val="20"/>
          <w:szCs w:val="20"/>
        </w:rPr>
        <w:t xml:space="preserve"> Assessment of Partners’ Experience with Equity in Decision-Making</w:t>
      </w:r>
      <w:r w:rsidRPr="007732A5">
        <w:rPr>
          <w:rFonts w:ascii="Arial" w:hAnsi="Arial" w:cs="Arial"/>
        </w:rPr>
        <w:br/>
      </w:r>
      <w:r w:rsidRPr="007732A5">
        <w:rPr>
          <w:rStyle w:val="StrongEmphasis"/>
          <w:rFonts w:ascii="Arial" w:eastAsiaTheme="majorEastAsia" w:hAnsi="Arial" w:cs="Arial"/>
          <w:sz w:val="20"/>
          <w:szCs w:val="20"/>
        </w:rPr>
        <w:t>Indicator:</w:t>
      </w:r>
      <w:r w:rsidRPr="007732A5">
        <w:rPr>
          <w:rFonts w:ascii="Arial" w:hAnsi="Arial" w:cs="Arial"/>
          <w:sz w:val="20"/>
          <w:szCs w:val="20"/>
        </w:rPr>
        <w:t xml:space="preserve"> The organisation conducts an annual assessment where the majority of partners in the sample provide feedback on equity in decision-making processes (e.g., program design, funding, advocacy, monitoring and evaluation), with actionable improvements based on the feedback.</w:t>
      </w:r>
    </w:p>
    <w:p w14:paraId="562797E6" w14:textId="77777777" w:rsidR="00CA39A4" w:rsidRPr="007732A5" w:rsidRDefault="00CA39A4" w:rsidP="00CA39A4">
      <w:pPr>
        <w:jc w:val="left"/>
        <w:rPr>
          <w:rFonts w:ascii="Arial" w:hAnsi="Arial" w:cs="Arial"/>
          <w:sz w:val="20"/>
          <w:szCs w:val="20"/>
        </w:rPr>
      </w:pPr>
    </w:p>
    <w:p w14:paraId="47FB2F17" w14:textId="4DAAC863"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7.</w:t>
      </w:r>
      <w:r w:rsidR="00F166EF">
        <w:rPr>
          <w:rFonts w:ascii="Arial" w:eastAsiaTheme="minorEastAsia" w:hAnsi="Arial" w:cs="Arial"/>
          <w:b/>
          <w:bCs/>
          <w:sz w:val="20"/>
          <w:szCs w:val="20"/>
        </w:rPr>
        <w:t>4</w:t>
      </w:r>
      <w:r w:rsidRPr="007732A5">
        <w:rPr>
          <w:rFonts w:ascii="Arial" w:eastAsiaTheme="minorEastAsia" w:hAnsi="Arial" w:cs="Arial"/>
          <w:b/>
          <w:bCs/>
          <w:sz w:val="20"/>
          <w:szCs w:val="20"/>
        </w:rPr>
        <w:t>.1</w:t>
      </w:r>
      <w:r w:rsidRPr="007732A5">
        <w:rPr>
          <w:rFonts w:ascii="Arial" w:eastAsiaTheme="minorEastAsia" w:hAnsi="Arial" w:cs="Arial"/>
          <w:sz w:val="20"/>
          <w:szCs w:val="20"/>
        </w:rPr>
        <w:t xml:space="preserve"> Does the organisation conduct an annual assessment of its partners' experiences </w:t>
      </w:r>
      <w:r w:rsidR="00991F33">
        <w:rPr>
          <w:rFonts w:ascii="Arial" w:eastAsiaTheme="minorEastAsia" w:hAnsi="Arial" w:cs="Arial"/>
          <w:sz w:val="20"/>
          <w:szCs w:val="20"/>
        </w:rPr>
        <w:t>of the partnership collaboration (Options: Yes, No)</w:t>
      </w:r>
      <w:r w:rsidR="00991F33">
        <w:rPr>
          <w:rFonts w:ascii="Arial" w:eastAsiaTheme="minorEastAsia" w:hAnsi="Arial" w:cs="Arial"/>
          <w:sz w:val="20"/>
          <w:szCs w:val="20"/>
        </w:rPr>
        <w:br/>
      </w:r>
      <w:r w:rsidR="00991F33" w:rsidRPr="00527B9B">
        <w:rPr>
          <w:rFonts w:ascii="Arial" w:eastAsiaTheme="minorEastAsia" w:hAnsi="Arial" w:cs="Arial"/>
          <w:b/>
          <w:bCs/>
          <w:sz w:val="20"/>
          <w:szCs w:val="20"/>
        </w:rPr>
        <w:t>7.</w:t>
      </w:r>
      <w:r w:rsidR="00F166EF">
        <w:rPr>
          <w:rFonts w:ascii="Arial" w:eastAsiaTheme="minorEastAsia" w:hAnsi="Arial" w:cs="Arial"/>
          <w:b/>
          <w:bCs/>
          <w:sz w:val="20"/>
          <w:szCs w:val="20"/>
        </w:rPr>
        <w:t>4</w:t>
      </w:r>
      <w:r w:rsidR="00991F33" w:rsidRPr="00527B9B">
        <w:rPr>
          <w:rFonts w:ascii="Arial" w:eastAsiaTheme="minorEastAsia" w:hAnsi="Arial" w:cs="Arial"/>
          <w:b/>
          <w:bCs/>
          <w:sz w:val="20"/>
          <w:szCs w:val="20"/>
        </w:rPr>
        <w:t>.2</w:t>
      </w:r>
      <w:r w:rsidR="00991F33">
        <w:rPr>
          <w:rFonts w:ascii="Arial" w:eastAsiaTheme="minorEastAsia" w:hAnsi="Arial" w:cs="Arial"/>
          <w:sz w:val="20"/>
          <w:szCs w:val="20"/>
        </w:rPr>
        <w:t xml:space="preserve"> Does the annual assessment ask partners for specific feedback on experiences of </w:t>
      </w:r>
      <w:r w:rsidRPr="007732A5">
        <w:rPr>
          <w:rFonts w:ascii="Arial" w:eastAsiaTheme="minorEastAsia" w:hAnsi="Arial" w:cs="Arial"/>
          <w:sz w:val="20"/>
          <w:szCs w:val="20"/>
        </w:rPr>
        <w:t>equity</w:t>
      </w:r>
      <w:r w:rsidR="00991F33">
        <w:rPr>
          <w:rFonts w:ascii="Arial" w:eastAsiaTheme="minorEastAsia" w:hAnsi="Arial" w:cs="Arial"/>
          <w:sz w:val="20"/>
          <w:szCs w:val="20"/>
        </w:rPr>
        <w:t xml:space="preserve"> in</w:t>
      </w:r>
      <w:r w:rsidRPr="007732A5">
        <w:rPr>
          <w:rFonts w:ascii="Arial" w:eastAsiaTheme="minorEastAsia" w:hAnsi="Arial" w:cs="Arial"/>
          <w:sz w:val="20"/>
          <w:szCs w:val="20"/>
        </w:rPr>
        <w:t xml:space="preserve"> decision-making? (Options: Yes, No)</w:t>
      </w:r>
    </w:p>
    <w:p w14:paraId="0A4A6BB6" w14:textId="57949B49" w:rsidR="00CA39A4" w:rsidRPr="007732A5" w:rsidRDefault="00CA39A4" w:rsidP="00CA39A4">
      <w:pPr>
        <w:jc w:val="left"/>
        <w:rPr>
          <w:rFonts w:ascii="Arial" w:eastAsiaTheme="minorEastAsia" w:hAnsi="Arial" w:cs="Arial"/>
          <w:sz w:val="20"/>
          <w:szCs w:val="20"/>
        </w:rPr>
      </w:pPr>
      <w:r w:rsidRPr="007732A5">
        <w:rPr>
          <w:rFonts w:ascii="Arial" w:eastAsiaTheme="minorEastAsia" w:hAnsi="Arial" w:cs="Arial"/>
          <w:b/>
          <w:bCs/>
          <w:sz w:val="20"/>
          <w:szCs w:val="20"/>
        </w:rPr>
        <w:t>7.</w:t>
      </w:r>
      <w:r w:rsidR="00F166EF">
        <w:rPr>
          <w:rFonts w:ascii="Arial" w:eastAsiaTheme="minorEastAsia" w:hAnsi="Arial" w:cs="Arial"/>
          <w:b/>
          <w:bCs/>
          <w:sz w:val="20"/>
          <w:szCs w:val="20"/>
        </w:rPr>
        <w:t>4</w:t>
      </w:r>
      <w:r w:rsidRPr="007732A5">
        <w:rPr>
          <w:rFonts w:ascii="Arial" w:eastAsiaTheme="minorEastAsia" w:hAnsi="Arial" w:cs="Arial"/>
          <w:b/>
          <w:bCs/>
          <w:sz w:val="20"/>
          <w:szCs w:val="20"/>
        </w:rPr>
        <w:t>.</w:t>
      </w:r>
      <w:r w:rsidR="00527B9B">
        <w:rPr>
          <w:rFonts w:ascii="Arial" w:eastAsiaTheme="minorEastAsia" w:hAnsi="Arial" w:cs="Arial"/>
          <w:b/>
          <w:bCs/>
          <w:sz w:val="20"/>
          <w:szCs w:val="20"/>
        </w:rPr>
        <w:t xml:space="preserve">3 </w:t>
      </w:r>
      <w:r w:rsidRPr="007732A5">
        <w:rPr>
          <w:rFonts w:ascii="Arial" w:eastAsiaTheme="minorEastAsia" w:hAnsi="Arial" w:cs="Arial"/>
          <w:sz w:val="20"/>
          <w:szCs w:val="20"/>
        </w:rPr>
        <w:t>Are actionable improvements documented and implemented based on feedback from partners? (Options: Yes, No)</w:t>
      </w:r>
    </w:p>
    <w:p w14:paraId="6412DD3D" w14:textId="77777777" w:rsidR="00CA39A4" w:rsidRPr="007732A5" w:rsidRDefault="00CA39A4" w:rsidP="00CA39A4">
      <w:pPr>
        <w:jc w:val="left"/>
        <w:rPr>
          <w:rFonts w:ascii="Arial" w:hAnsi="Arial" w:cs="Arial"/>
          <w:sz w:val="20"/>
          <w:szCs w:val="20"/>
        </w:rPr>
      </w:pPr>
    </w:p>
    <w:p w14:paraId="745AE0A1" w14:textId="77777777" w:rsidR="00527B9B" w:rsidRPr="00CA39A4" w:rsidRDefault="00527B9B" w:rsidP="00527B9B">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527B9B" w14:paraId="78E18CCF" w14:textId="77777777" w:rsidTr="00250AFD">
        <w:tc>
          <w:tcPr>
            <w:tcW w:w="9062" w:type="dxa"/>
          </w:tcPr>
          <w:p w14:paraId="5D68693D" w14:textId="77777777" w:rsidR="00527B9B" w:rsidRDefault="00527B9B" w:rsidP="00250AFD">
            <w:pPr>
              <w:jc w:val="left"/>
              <w:rPr>
                <w:rFonts w:ascii="Arial" w:hAnsi="Arial"/>
                <w:sz w:val="20"/>
                <w:szCs w:val="20"/>
              </w:rPr>
            </w:pPr>
          </w:p>
          <w:p w14:paraId="099A209B" w14:textId="77777777" w:rsidR="00527B9B" w:rsidRDefault="00527B9B" w:rsidP="00250AFD">
            <w:pPr>
              <w:jc w:val="left"/>
              <w:rPr>
                <w:rFonts w:ascii="Arial" w:hAnsi="Arial"/>
                <w:sz w:val="20"/>
                <w:szCs w:val="20"/>
              </w:rPr>
            </w:pPr>
          </w:p>
        </w:tc>
      </w:tr>
    </w:tbl>
    <w:p w14:paraId="18FE7971" w14:textId="1A61A9E4" w:rsidR="00CA39A4" w:rsidRPr="007732A5" w:rsidRDefault="00527B9B" w:rsidP="00CA39A4">
      <w:pPr>
        <w:jc w:val="left"/>
        <w:rPr>
          <w:rFonts w:ascii="Arial" w:hAnsi="Arial" w:cs="Arial"/>
          <w:sz w:val="20"/>
          <w:szCs w:val="20"/>
        </w:rPr>
      </w:pPr>
      <w:r>
        <w:rPr>
          <w:rStyle w:val="StrongEmphasis"/>
          <w:rFonts w:ascii="Arial" w:eastAsiaTheme="majorEastAsia" w:hAnsi="Arial" w:cs="Arial"/>
          <w:sz w:val="20"/>
          <w:szCs w:val="20"/>
        </w:rPr>
        <w:br/>
      </w:r>
      <w:r w:rsidR="00CA39A4" w:rsidRPr="007732A5">
        <w:rPr>
          <w:rStyle w:val="StrongEmphasis"/>
          <w:rFonts w:ascii="Arial" w:eastAsiaTheme="majorEastAsia" w:hAnsi="Arial" w:cs="Arial"/>
          <w:sz w:val="20"/>
          <w:szCs w:val="20"/>
        </w:rPr>
        <w:t>7.</w:t>
      </w:r>
      <w:r w:rsidR="00F166EF">
        <w:rPr>
          <w:rStyle w:val="StrongEmphasis"/>
          <w:rFonts w:ascii="Arial" w:eastAsiaTheme="majorEastAsia" w:hAnsi="Arial" w:cs="Arial"/>
          <w:sz w:val="20"/>
          <w:szCs w:val="20"/>
        </w:rPr>
        <w:t>5</w:t>
      </w:r>
      <w:r w:rsidR="00CA39A4" w:rsidRPr="007732A5">
        <w:rPr>
          <w:rStyle w:val="StrongEmphasis"/>
          <w:rFonts w:ascii="Arial" w:eastAsiaTheme="majorEastAsia" w:hAnsi="Arial" w:cs="Arial"/>
          <w:sz w:val="20"/>
          <w:szCs w:val="20"/>
        </w:rPr>
        <w:t xml:space="preserve"> Representation of Global majority Partners in Leadership and Decision-Making</w:t>
      </w:r>
      <w:r w:rsidR="00150A2E">
        <w:rPr>
          <w:rStyle w:val="StrongEmphasis"/>
          <w:rFonts w:ascii="Arial" w:eastAsiaTheme="majorEastAsia" w:hAnsi="Arial" w:cs="Arial"/>
          <w:sz w:val="20"/>
          <w:szCs w:val="20"/>
        </w:rPr>
        <w:t xml:space="preserve"> within the global partnership</w:t>
      </w:r>
      <w:r w:rsidR="00CA39A4" w:rsidRPr="007732A5">
        <w:rPr>
          <w:rFonts w:ascii="Arial" w:hAnsi="Arial" w:cs="Arial"/>
        </w:rPr>
        <w:br/>
      </w:r>
      <w:r w:rsidR="00CA39A4" w:rsidRPr="007732A5">
        <w:rPr>
          <w:rStyle w:val="StrongEmphasis"/>
          <w:rFonts w:ascii="Arial" w:eastAsiaTheme="majorEastAsia" w:hAnsi="Arial" w:cs="Arial"/>
          <w:sz w:val="20"/>
          <w:szCs w:val="20"/>
        </w:rPr>
        <w:t>Indicator:</w:t>
      </w:r>
      <w:r w:rsidR="00CA39A4" w:rsidRPr="007732A5">
        <w:rPr>
          <w:rFonts w:ascii="Arial" w:hAnsi="Arial" w:cs="Arial"/>
          <w:sz w:val="20"/>
          <w:szCs w:val="20"/>
        </w:rPr>
        <w:t xml:space="preserve"> </w:t>
      </w:r>
      <w:r w:rsidR="00CA39A4" w:rsidRPr="007732A5">
        <w:rPr>
          <w:rFonts w:ascii="Arial" w:hAnsi="Arial" w:cs="Arial"/>
          <w:i/>
          <w:iCs/>
          <w:sz w:val="20"/>
          <w:szCs w:val="20"/>
        </w:rPr>
        <w:t>The organisation has specific targets for filling</w:t>
      </w:r>
      <w:r w:rsidR="00CA39A4" w:rsidRPr="007732A5">
        <w:rPr>
          <w:rFonts w:ascii="Arial" w:hAnsi="Arial" w:cs="Arial"/>
          <w:sz w:val="20"/>
          <w:szCs w:val="20"/>
        </w:rPr>
        <w:t xml:space="preserve"> leadership and decision-making positions in global partnerships </w:t>
      </w:r>
      <w:r w:rsidR="00150A2E">
        <w:rPr>
          <w:rFonts w:ascii="Arial" w:hAnsi="Arial" w:cs="Arial"/>
          <w:sz w:val="20"/>
          <w:szCs w:val="20"/>
        </w:rPr>
        <w:t xml:space="preserve">(both organisation and international programme staff) </w:t>
      </w:r>
      <w:r w:rsidR="00CA39A4" w:rsidRPr="007732A5">
        <w:rPr>
          <w:rFonts w:ascii="Arial" w:hAnsi="Arial" w:cs="Arial"/>
          <w:sz w:val="20"/>
          <w:szCs w:val="20"/>
        </w:rPr>
        <w:t>by Global majority partners, with a specific focus on including marginalized groups and rights holders.</w:t>
      </w:r>
    </w:p>
    <w:p w14:paraId="7585A323" w14:textId="77777777" w:rsidR="00CA39A4" w:rsidRPr="007732A5" w:rsidRDefault="00CA39A4" w:rsidP="00CA39A4">
      <w:pPr>
        <w:pStyle w:val="Plattetekst"/>
        <w:jc w:val="left"/>
        <w:rPr>
          <w:rFonts w:ascii="Arial" w:hAnsi="Arial" w:cs="Arial"/>
          <w:sz w:val="20"/>
          <w:szCs w:val="20"/>
        </w:rPr>
      </w:pPr>
    </w:p>
    <w:p w14:paraId="22D073AC" w14:textId="569463DF"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7.</w:t>
      </w:r>
      <w:r w:rsidR="00F166EF">
        <w:rPr>
          <w:rFonts w:ascii="Arial" w:eastAsiaTheme="minorEastAsia" w:hAnsi="Arial" w:cs="Arial"/>
          <w:b/>
          <w:bCs/>
          <w:sz w:val="20"/>
          <w:szCs w:val="20"/>
        </w:rPr>
        <w:t>5</w:t>
      </w:r>
      <w:r w:rsidRPr="007732A5">
        <w:rPr>
          <w:rFonts w:ascii="Arial" w:eastAsiaTheme="minorEastAsia" w:hAnsi="Arial" w:cs="Arial"/>
          <w:b/>
          <w:bCs/>
          <w:sz w:val="20"/>
          <w:szCs w:val="20"/>
        </w:rPr>
        <w:t>.1</w:t>
      </w:r>
      <w:r w:rsidRPr="007732A5">
        <w:rPr>
          <w:rFonts w:ascii="Arial" w:eastAsiaTheme="minorEastAsia" w:hAnsi="Arial" w:cs="Arial"/>
          <w:sz w:val="20"/>
          <w:szCs w:val="20"/>
        </w:rPr>
        <w:t xml:space="preserve"> Is there a target for representation of Global majority partners in leadership roles within global partnerships</w:t>
      </w:r>
      <w:r w:rsidR="00EE1474">
        <w:rPr>
          <w:rFonts w:ascii="Arial" w:eastAsiaTheme="minorEastAsia" w:hAnsi="Arial" w:cs="Arial"/>
          <w:sz w:val="20"/>
          <w:szCs w:val="20"/>
        </w:rPr>
        <w:t xml:space="preserve"> or within the organisation</w:t>
      </w:r>
      <w:r w:rsidRPr="007732A5">
        <w:rPr>
          <w:rFonts w:ascii="Arial" w:eastAsiaTheme="minorEastAsia" w:hAnsi="Arial" w:cs="Arial"/>
          <w:sz w:val="20"/>
          <w:szCs w:val="20"/>
        </w:rPr>
        <w:t>? (Options: Yes, No)</w:t>
      </w:r>
    </w:p>
    <w:p w14:paraId="31F24E00" w14:textId="3DBE2B17" w:rsidR="00CA39A4" w:rsidRPr="007732A5" w:rsidRDefault="00CA39A4" w:rsidP="00CA39A4">
      <w:pPr>
        <w:rPr>
          <w:rFonts w:ascii="Arial" w:eastAsiaTheme="minorEastAsia" w:hAnsi="Arial" w:cs="Arial"/>
          <w:sz w:val="20"/>
          <w:szCs w:val="20"/>
        </w:rPr>
      </w:pPr>
      <w:r w:rsidRPr="007732A5">
        <w:rPr>
          <w:rFonts w:ascii="Arial" w:eastAsiaTheme="minorEastAsia" w:hAnsi="Arial" w:cs="Arial"/>
          <w:b/>
          <w:bCs/>
          <w:sz w:val="20"/>
          <w:szCs w:val="20"/>
        </w:rPr>
        <w:t>7.</w:t>
      </w:r>
      <w:r w:rsidR="00F166EF">
        <w:rPr>
          <w:rFonts w:ascii="Arial" w:eastAsiaTheme="minorEastAsia" w:hAnsi="Arial" w:cs="Arial"/>
          <w:b/>
          <w:bCs/>
          <w:sz w:val="20"/>
          <w:szCs w:val="20"/>
        </w:rPr>
        <w:t>5</w:t>
      </w:r>
      <w:r w:rsidRPr="007732A5">
        <w:rPr>
          <w:rFonts w:ascii="Arial" w:eastAsiaTheme="minorEastAsia" w:hAnsi="Arial" w:cs="Arial"/>
          <w:b/>
          <w:bCs/>
          <w:sz w:val="20"/>
          <w:szCs w:val="20"/>
        </w:rPr>
        <w:t>.2</w:t>
      </w:r>
      <w:r w:rsidRPr="007732A5">
        <w:rPr>
          <w:rFonts w:ascii="Arial" w:eastAsiaTheme="minorEastAsia" w:hAnsi="Arial" w:cs="Arial"/>
          <w:sz w:val="20"/>
          <w:szCs w:val="20"/>
        </w:rPr>
        <w:t xml:space="preserve"> What percentage of leadership or decision-making roles are held by Majority World partners? (Options: Insert actual percentage, Not collected)</w:t>
      </w:r>
    </w:p>
    <w:p w14:paraId="37A7188A" w14:textId="77777777" w:rsidR="00CA39A4" w:rsidRPr="007732A5" w:rsidRDefault="00CA39A4" w:rsidP="00CA39A4">
      <w:pPr>
        <w:rPr>
          <w:rFonts w:ascii="Arial" w:eastAsiaTheme="minorEastAsia" w:hAnsi="Arial" w:cs="Arial"/>
          <w:sz w:val="20"/>
          <w:szCs w:val="20"/>
        </w:rPr>
      </w:pPr>
    </w:p>
    <w:p w14:paraId="6310BC8B" w14:textId="77777777" w:rsidR="00527B9B" w:rsidRPr="00CA39A4" w:rsidRDefault="00527B9B" w:rsidP="00527B9B">
      <w:pPr>
        <w:jc w:val="left"/>
        <w:rPr>
          <w:rFonts w:ascii="Arial" w:eastAsia="Arial" w:hAnsi="Arial" w:cs="Arial"/>
          <w:b/>
          <w:bCs/>
          <w:sz w:val="19"/>
          <w:szCs w:val="19"/>
        </w:rPr>
      </w:pPr>
      <w:r w:rsidRPr="00CA39A4">
        <w:rPr>
          <w:rFonts w:ascii="Arial" w:hAnsi="Arial"/>
          <w:b/>
          <w:bCs/>
          <w:sz w:val="20"/>
          <w:szCs w:val="20"/>
        </w:rPr>
        <w:t>Comments &amp; reflections</w:t>
      </w:r>
    </w:p>
    <w:tbl>
      <w:tblPr>
        <w:tblStyle w:val="Tabelraster"/>
        <w:tblW w:w="0" w:type="auto"/>
        <w:tblLook w:val="04A0" w:firstRow="1" w:lastRow="0" w:firstColumn="1" w:lastColumn="0" w:noHBand="0" w:noVBand="1"/>
      </w:tblPr>
      <w:tblGrid>
        <w:gridCol w:w="9062"/>
      </w:tblGrid>
      <w:tr w:rsidR="00527B9B" w14:paraId="130CA06F" w14:textId="77777777" w:rsidTr="00250AFD">
        <w:tc>
          <w:tcPr>
            <w:tcW w:w="9062" w:type="dxa"/>
          </w:tcPr>
          <w:p w14:paraId="141E1C95" w14:textId="77777777" w:rsidR="00527B9B" w:rsidRDefault="00527B9B" w:rsidP="00250AFD">
            <w:pPr>
              <w:jc w:val="left"/>
              <w:rPr>
                <w:rFonts w:ascii="Arial" w:hAnsi="Arial"/>
                <w:sz w:val="20"/>
                <w:szCs w:val="20"/>
              </w:rPr>
            </w:pPr>
          </w:p>
          <w:p w14:paraId="623B2BCF" w14:textId="77777777" w:rsidR="00527B9B" w:rsidRDefault="00527B9B" w:rsidP="00250AFD">
            <w:pPr>
              <w:jc w:val="left"/>
              <w:rPr>
                <w:rFonts w:ascii="Arial" w:hAnsi="Arial"/>
                <w:sz w:val="20"/>
                <w:szCs w:val="20"/>
              </w:rPr>
            </w:pPr>
          </w:p>
        </w:tc>
      </w:tr>
    </w:tbl>
    <w:p w14:paraId="634933AF" w14:textId="52509813" w:rsidR="00CA39A4" w:rsidRDefault="00527B9B" w:rsidP="00CA39A4">
      <w:pPr>
        <w:rPr>
          <w:rFonts w:ascii="Arial" w:eastAsiaTheme="minorEastAsia" w:hAnsi="Arial" w:cs="Arial"/>
          <w:b/>
          <w:bCs/>
          <w:sz w:val="20"/>
          <w:szCs w:val="20"/>
        </w:rPr>
      </w:pPr>
      <w:r>
        <w:rPr>
          <w:rFonts w:ascii="Arial" w:eastAsiaTheme="minorEastAsia" w:hAnsi="Arial" w:cs="Arial"/>
          <w:b/>
          <w:bCs/>
          <w:sz w:val="20"/>
          <w:szCs w:val="20"/>
        </w:rPr>
        <w:br/>
      </w:r>
      <w:r w:rsidR="00CA39A4" w:rsidRPr="007732A5">
        <w:rPr>
          <w:rFonts w:ascii="Arial" w:eastAsiaTheme="minorEastAsia" w:hAnsi="Arial" w:cs="Arial"/>
          <w:b/>
          <w:bCs/>
          <w:sz w:val="20"/>
          <w:szCs w:val="20"/>
        </w:rPr>
        <w:t>7.</w:t>
      </w:r>
      <w:r w:rsidR="00F166EF">
        <w:rPr>
          <w:rFonts w:ascii="Arial" w:eastAsiaTheme="minorEastAsia" w:hAnsi="Arial" w:cs="Arial"/>
          <w:b/>
          <w:bCs/>
          <w:sz w:val="20"/>
          <w:szCs w:val="20"/>
        </w:rPr>
        <w:t>6</w:t>
      </w:r>
      <w:r w:rsidR="00CA39A4" w:rsidRPr="007732A5">
        <w:rPr>
          <w:rFonts w:ascii="Arial" w:eastAsiaTheme="minorEastAsia" w:hAnsi="Arial" w:cs="Arial"/>
          <w:b/>
          <w:bCs/>
          <w:sz w:val="20"/>
          <w:szCs w:val="20"/>
        </w:rPr>
        <w:t xml:space="preserve"> Shifting FUNDING to local organisations.</w:t>
      </w:r>
    </w:p>
    <w:p w14:paraId="7C243204" w14:textId="7D44B5E1" w:rsidR="00EE1474" w:rsidRPr="007732A5" w:rsidRDefault="00EE1474" w:rsidP="00CA39A4">
      <w:pPr>
        <w:rPr>
          <w:rFonts w:ascii="Arial" w:eastAsiaTheme="minorEastAsia" w:hAnsi="Arial" w:cs="Arial"/>
          <w:b/>
          <w:bCs/>
          <w:sz w:val="20"/>
          <w:szCs w:val="20"/>
        </w:rPr>
      </w:pPr>
      <w:r>
        <w:rPr>
          <w:rFonts w:ascii="Arial" w:eastAsiaTheme="minorEastAsia" w:hAnsi="Arial" w:cs="Arial"/>
          <w:b/>
          <w:bCs/>
          <w:sz w:val="20"/>
          <w:szCs w:val="20"/>
        </w:rPr>
        <w:t xml:space="preserve">Indicator: </w:t>
      </w:r>
      <w:r w:rsidRPr="00EE1474">
        <w:rPr>
          <w:rFonts w:ascii="Arial" w:eastAsiaTheme="minorEastAsia" w:hAnsi="Arial" w:cs="Arial"/>
          <w:sz w:val="20"/>
          <w:szCs w:val="20"/>
        </w:rPr>
        <w:t>The organisation has specific policies and procedures in place to shift funding streams to local civil society organisations</w:t>
      </w:r>
      <w:r w:rsidR="00150A2E">
        <w:rPr>
          <w:rFonts w:ascii="Arial" w:eastAsiaTheme="minorEastAsia" w:hAnsi="Arial" w:cs="Arial"/>
          <w:sz w:val="20"/>
          <w:szCs w:val="20"/>
        </w:rPr>
        <w:t xml:space="preserve">, and make funding terms more accessible and flexible for local organisations. </w:t>
      </w:r>
    </w:p>
    <w:p w14:paraId="0A50B3BE" w14:textId="4E410743" w:rsidR="00CA39A4" w:rsidRPr="00150A2E" w:rsidRDefault="00EE1474" w:rsidP="00CA39A4">
      <w:pPr>
        <w:rPr>
          <w:rFonts w:ascii="Arial" w:eastAsiaTheme="minorEastAsia" w:hAnsi="Arial" w:cs="Arial"/>
          <w:sz w:val="20"/>
          <w:szCs w:val="20"/>
        </w:rPr>
      </w:pPr>
      <w:r>
        <w:rPr>
          <w:rFonts w:ascii="Arial" w:eastAsiaTheme="minorEastAsia" w:hAnsi="Arial" w:cs="Arial"/>
          <w:b/>
          <w:bCs/>
          <w:sz w:val="20"/>
          <w:szCs w:val="20"/>
        </w:rPr>
        <w:br/>
        <w:t>7.</w:t>
      </w:r>
      <w:r w:rsidR="00F166EF">
        <w:rPr>
          <w:rFonts w:ascii="Arial" w:eastAsiaTheme="minorEastAsia" w:hAnsi="Arial" w:cs="Arial"/>
          <w:b/>
          <w:bCs/>
          <w:sz w:val="20"/>
          <w:szCs w:val="20"/>
        </w:rPr>
        <w:t>6</w:t>
      </w:r>
      <w:r>
        <w:rPr>
          <w:rFonts w:ascii="Arial" w:eastAsiaTheme="minorEastAsia" w:hAnsi="Arial" w:cs="Arial"/>
          <w:b/>
          <w:bCs/>
          <w:sz w:val="20"/>
          <w:szCs w:val="20"/>
        </w:rPr>
        <w:t xml:space="preserve">.1 </w:t>
      </w:r>
      <w:r w:rsidRPr="00150A2E">
        <w:rPr>
          <w:rFonts w:ascii="Arial" w:eastAsiaTheme="minorEastAsia" w:hAnsi="Arial" w:cs="Arial"/>
          <w:sz w:val="20"/>
          <w:szCs w:val="20"/>
        </w:rPr>
        <w:t xml:space="preserve">Does the organisation have mechanisms in place to shift funding streams more directly to local civil society organisations (Participatory </w:t>
      </w:r>
      <w:proofErr w:type="spellStart"/>
      <w:r w:rsidRPr="00150A2E">
        <w:rPr>
          <w:rFonts w:ascii="Arial" w:eastAsiaTheme="minorEastAsia" w:hAnsi="Arial" w:cs="Arial"/>
          <w:sz w:val="20"/>
          <w:szCs w:val="20"/>
        </w:rPr>
        <w:t>grantmaking</w:t>
      </w:r>
      <w:proofErr w:type="spellEnd"/>
      <w:r w:rsidRPr="00150A2E">
        <w:rPr>
          <w:rFonts w:ascii="Arial" w:eastAsiaTheme="minorEastAsia" w:hAnsi="Arial" w:cs="Arial"/>
          <w:sz w:val="20"/>
          <w:szCs w:val="20"/>
        </w:rPr>
        <w:t>, Local resource mobilisation, Locally pooled resources)</w:t>
      </w:r>
    </w:p>
    <w:p w14:paraId="6BD54545" w14:textId="073369D5" w:rsidR="00EE1474" w:rsidRPr="00150A2E" w:rsidRDefault="00EE1474" w:rsidP="00CA39A4">
      <w:pPr>
        <w:rPr>
          <w:rFonts w:ascii="Arial" w:eastAsiaTheme="minorEastAsia" w:hAnsi="Arial" w:cs="Arial"/>
          <w:sz w:val="20"/>
          <w:szCs w:val="20"/>
        </w:rPr>
      </w:pPr>
      <w:r>
        <w:rPr>
          <w:rFonts w:ascii="Arial" w:eastAsiaTheme="minorEastAsia" w:hAnsi="Arial" w:cs="Arial"/>
          <w:b/>
          <w:bCs/>
          <w:sz w:val="20"/>
          <w:szCs w:val="20"/>
        </w:rPr>
        <w:t>7.</w:t>
      </w:r>
      <w:r w:rsidR="00F166EF">
        <w:rPr>
          <w:rFonts w:ascii="Arial" w:eastAsiaTheme="minorEastAsia" w:hAnsi="Arial" w:cs="Arial"/>
          <w:b/>
          <w:bCs/>
          <w:sz w:val="20"/>
          <w:szCs w:val="20"/>
        </w:rPr>
        <w:t>6</w:t>
      </w:r>
      <w:r>
        <w:rPr>
          <w:rFonts w:ascii="Arial" w:eastAsiaTheme="minorEastAsia" w:hAnsi="Arial" w:cs="Arial"/>
          <w:b/>
          <w:bCs/>
          <w:sz w:val="20"/>
          <w:szCs w:val="20"/>
        </w:rPr>
        <w:t xml:space="preserve">.2 </w:t>
      </w:r>
      <w:r w:rsidRPr="00150A2E">
        <w:rPr>
          <w:rFonts w:ascii="Arial" w:eastAsiaTheme="minorEastAsia" w:hAnsi="Arial" w:cs="Arial"/>
          <w:sz w:val="20"/>
          <w:szCs w:val="20"/>
        </w:rPr>
        <w:t xml:space="preserve">Does the organisation cede decision-making power for grant distribution to local civil society organisations (example: participatory </w:t>
      </w:r>
      <w:proofErr w:type="spellStart"/>
      <w:r w:rsidRPr="00150A2E">
        <w:rPr>
          <w:rFonts w:ascii="Arial" w:eastAsiaTheme="minorEastAsia" w:hAnsi="Arial" w:cs="Arial"/>
          <w:sz w:val="20"/>
          <w:szCs w:val="20"/>
        </w:rPr>
        <w:t>grantmaking</w:t>
      </w:r>
      <w:proofErr w:type="spellEnd"/>
      <w:r w:rsidRPr="00150A2E">
        <w:rPr>
          <w:rFonts w:ascii="Arial" w:eastAsiaTheme="minorEastAsia" w:hAnsi="Arial" w:cs="Arial"/>
          <w:sz w:val="20"/>
          <w:szCs w:val="20"/>
        </w:rPr>
        <w:t>, Reverse call for proposals)</w:t>
      </w:r>
    </w:p>
    <w:p w14:paraId="223057EA" w14:textId="0B71C8FA" w:rsidR="00EE1474" w:rsidRPr="007732A5" w:rsidRDefault="00EE1474" w:rsidP="00CA39A4">
      <w:pPr>
        <w:rPr>
          <w:rFonts w:ascii="Arial" w:eastAsiaTheme="minorEastAsia" w:hAnsi="Arial" w:cs="Arial"/>
          <w:b/>
          <w:bCs/>
          <w:sz w:val="20"/>
          <w:szCs w:val="20"/>
        </w:rPr>
      </w:pPr>
      <w:r>
        <w:rPr>
          <w:rFonts w:ascii="Arial" w:eastAsiaTheme="minorEastAsia" w:hAnsi="Arial" w:cs="Arial"/>
          <w:b/>
          <w:bCs/>
          <w:sz w:val="20"/>
          <w:szCs w:val="20"/>
        </w:rPr>
        <w:t>7.</w:t>
      </w:r>
      <w:r w:rsidR="00F166EF">
        <w:rPr>
          <w:rFonts w:ascii="Arial" w:eastAsiaTheme="minorEastAsia" w:hAnsi="Arial" w:cs="Arial"/>
          <w:b/>
          <w:bCs/>
          <w:sz w:val="20"/>
          <w:szCs w:val="20"/>
        </w:rPr>
        <w:t>6</w:t>
      </w:r>
      <w:r>
        <w:rPr>
          <w:rFonts w:ascii="Arial" w:eastAsiaTheme="minorEastAsia" w:hAnsi="Arial" w:cs="Arial"/>
          <w:b/>
          <w:bCs/>
          <w:sz w:val="20"/>
          <w:szCs w:val="20"/>
        </w:rPr>
        <w:t>.3</w:t>
      </w:r>
      <w:r w:rsidR="00150A2E">
        <w:rPr>
          <w:rFonts w:ascii="Arial" w:eastAsiaTheme="minorEastAsia" w:hAnsi="Arial" w:cs="Arial"/>
          <w:b/>
          <w:bCs/>
          <w:sz w:val="20"/>
          <w:szCs w:val="20"/>
        </w:rPr>
        <w:t xml:space="preserve"> </w:t>
      </w:r>
      <w:r w:rsidR="00150A2E" w:rsidRPr="00150A2E">
        <w:rPr>
          <w:rFonts w:ascii="Arial" w:eastAsiaTheme="minorEastAsia" w:hAnsi="Arial" w:cs="Arial"/>
          <w:sz w:val="20"/>
          <w:szCs w:val="20"/>
        </w:rPr>
        <w:t>Does the organisation survey its own partnerships for funding needs and experiences (around e.g. accessibility, flexibility, accountability and risk sharing)</w:t>
      </w:r>
    </w:p>
    <w:p w14:paraId="550C3A77" w14:textId="77777777" w:rsidR="00CA39A4" w:rsidRDefault="00CA39A4" w:rsidP="00CA39A4">
      <w:pPr>
        <w:pStyle w:val="Plattetekst"/>
        <w:jc w:val="left"/>
        <w:rPr>
          <w:rFonts w:ascii="Arial" w:hAnsi="Arial" w:cs="Arial"/>
          <w:sz w:val="20"/>
          <w:szCs w:val="20"/>
        </w:rPr>
      </w:pPr>
    </w:p>
    <w:p w14:paraId="2F3A0EE1" w14:textId="0ADE031D" w:rsidR="00F166EF" w:rsidRPr="00F166EF" w:rsidRDefault="00F166EF" w:rsidP="00CA39A4">
      <w:pPr>
        <w:pStyle w:val="Plattetekst"/>
        <w:jc w:val="left"/>
        <w:rPr>
          <w:rFonts w:ascii="Arial" w:hAnsi="Arial" w:cs="Arial"/>
          <w:b/>
          <w:bCs/>
          <w:sz w:val="20"/>
          <w:szCs w:val="20"/>
          <w:u w:val="single"/>
        </w:rPr>
      </w:pPr>
      <w:r w:rsidRPr="00F166EF">
        <w:rPr>
          <w:rFonts w:ascii="Arial" w:hAnsi="Arial" w:cs="Arial"/>
          <w:b/>
          <w:bCs/>
          <w:sz w:val="20"/>
          <w:szCs w:val="20"/>
          <w:u w:val="single"/>
        </w:rPr>
        <w:t>End of Indicator list.</w:t>
      </w:r>
    </w:p>
    <w:p w14:paraId="512BDB25" w14:textId="77777777" w:rsidR="00CA39A4" w:rsidRPr="007732A5" w:rsidRDefault="00CA39A4" w:rsidP="00CA39A4">
      <w:pPr>
        <w:rPr>
          <w:rFonts w:ascii="Arial" w:hAnsi="Arial" w:cs="Arial"/>
        </w:rPr>
      </w:pPr>
    </w:p>
    <w:p w14:paraId="588A4F0D" w14:textId="3A5AA943" w:rsidR="003F0C18" w:rsidRPr="007732A5" w:rsidRDefault="00F166EF" w:rsidP="00F166EF">
      <w:pPr>
        <w:rPr>
          <w:rFonts w:ascii="Arial" w:eastAsia="Source Sans Pro" w:hAnsi="Arial" w:cs="Arial"/>
        </w:rPr>
      </w:pPr>
      <w:r>
        <w:rPr>
          <w:rFonts w:ascii="Arial" w:hAnsi="Arial" w:cs="Arial"/>
        </w:rPr>
        <w:t xml:space="preserve">Find more information on Inclusion Resources on the </w:t>
      </w:r>
      <w:hyperlink r:id="rId28" w:history="1">
        <w:r w:rsidRPr="00F166EF">
          <w:rPr>
            <w:rStyle w:val="Hyperlink"/>
            <w:rFonts w:ascii="Arial" w:hAnsi="Arial" w:cs="Arial"/>
          </w:rPr>
          <w:t>Partos website.</w:t>
        </w:r>
      </w:hyperlink>
    </w:p>
    <w:sectPr w:rsidR="003F0C18" w:rsidRPr="007732A5" w:rsidSect="003F0C18">
      <w:headerReference w:type="default" r:id="rId29"/>
      <w:headerReference w:type="first" r:id="rId30"/>
      <w:footerReference w:type="first" r:id="rId31"/>
      <w:pgSz w:w="11906" w:h="16838"/>
      <w:pgMar w:top="1417" w:right="1417" w:bottom="1417" w:left="1417" w:header="705" w:footer="1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750D" w14:textId="77777777" w:rsidR="00A13FBE" w:rsidRDefault="00A13FBE" w:rsidP="009437E8">
      <w:r>
        <w:separator/>
      </w:r>
    </w:p>
  </w:endnote>
  <w:endnote w:type="continuationSeparator" w:id="0">
    <w:p w14:paraId="79FCB91B" w14:textId="77777777" w:rsidR="00A13FBE" w:rsidRDefault="00A13FBE" w:rsidP="009437E8">
      <w:r>
        <w:continuationSeparator/>
      </w:r>
    </w:p>
  </w:endnote>
  <w:endnote w:type="continuationNotice" w:id="1">
    <w:p w14:paraId="593CF687" w14:textId="77777777" w:rsidR="00A13FBE" w:rsidRDefault="00A13FBE" w:rsidP="009437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7312AB" w14:paraId="1211C2D6" w14:textId="77777777" w:rsidTr="467312AB">
      <w:trPr>
        <w:trHeight w:val="300"/>
      </w:trPr>
      <w:tc>
        <w:tcPr>
          <w:tcW w:w="3020" w:type="dxa"/>
        </w:tcPr>
        <w:p w14:paraId="26236667" w14:textId="77777777" w:rsidR="467312AB" w:rsidRDefault="467312AB" w:rsidP="467312AB">
          <w:pPr>
            <w:pStyle w:val="Koptekst"/>
            <w:ind w:left="-115"/>
            <w:jc w:val="left"/>
          </w:pPr>
        </w:p>
      </w:tc>
      <w:tc>
        <w:tcPr>
          <w:tcW w:w="3020" w:type="dxa"/>
        </w:tcPr>
        <w:p w14:paraId="371C32D8" w14:textId="77777777" w:rsidR="467312AB" w:rsidRDefault="467312AB" w:rsidP="467312AB">
          <w:pPr>
            <w:pStyle w:val="Koptekst"/>
            <w:jc w:val="center"/>
          </w:pPr>
        </w:p>
      </w:tc>
      <w:tc>
        <w:tcPr>
          <w:tcW w:w="3020" w:type="dxa"/>
        </w:tcPr>
        <w:p w14:paraId="4FD74F80" w14:textId="77777777" w:rsidR="467312AB" w:rsidRDefault="467312AB" w:rsidP="467312AB">
          <w:pPr>
            <w:pStyle w:val="Koptekst"/>
            <w:ind w:right="-115"/>
            <w:jc w:val="right"/>
          </w:pPr>
        </w:p>
      </w:tc>
    </w:tr>
  </w:tbl>
  <w:p w14:paraId="4E6C3D58" w14:textId="77777777" w:rsidR="00F91502" w:rsidRDefault="00F91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0DB22" w14:textId="77777777" w:rsidR="00A13FBE" w:rsidRDefault="00A13FBE" w:rsidP="009437E8">
      <w:r>
        <w:separator/>
      </w:r>
    </w:p>
  </w:footnote>
  <w:footnote w:type="continuationSeparator" w:id="0">
    <w:p w14:paraId="2E653508" w14:textId="77777777" w:rsidR="00A13FBE" w:rsidRDefault="00A13FBE" w:rsidP="009437E8">
      <w:r>
        <w:continuationSeparator/>
      </w:r>
    </w:p>
  </w:footnote>
  <w:footnote w:type="continuationNotice" w:id="1">
    <w:p w14:paraId="33AF4090" w14:textId="77777777" w:rsidR="00A13FBE" w:rsidRDefault="00A13FBE" w:rsidP="009437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444F" w14:textId="77777777" w:rsidR="003F0C18" w:rsidRDefault="003F0C18" w:rsidP="003F0C18">
    <w:pPr>
      <w:pStyle w:val="Koptekst"/>
      <w:spacing w:line="240" w:lineRule="auto"/>
    </w:pPr>
    <w:r>
      <w:rPr>
        <w:noProof/>
      </w:rPr>
      <w:drawing>
        <wp:anchor distT="0" distB="0" distL="114300" distR="114300" simplePos="0" relativeHeight="251658240" behindDoc="1" locked="0" layoutInCell="1" allowOverlap="1" wp14:anchorId="586262A0" wp14:editId="516E6B31">
          <wp:simplePos x="0" y="0"/>
          <wp:positionH relativeFrom="page">
            <wp:posOffset>19050</wp:posOffset>
          </wp:positionH>
          <wp:positionV relativeFrom="paragraph">
            <wp:posOffset>-448310</wp:posOffset>
          </wp:positionV>
          <wp:extent cx="10695305" cy="281940"/>
          <wp:effectExtent l="0" t="0" r="0" b="3810"/>
          <wp:wrapNone/>
          <wp:docPr id="1963130025" name="Afbeelding 19631300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371159" name="Afbeelding 1479371159" descr="Imag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695305" cy="281940"/>
                  </a:xfrm>
                  <a:prstGeom prst="rect">
                    <a:avLst/>
                  </a:prstGeom>
                  <a:ln w="12700">
                    <a:miter lim="400000"/>
                  </a:ln>
                </pic:spPr>
              </pic:pic>
            </a:graphicData>
          </a:graphic>
        </wp:anchor>
      </w:drawing>
    </w:r>
    <w:r>
      <w:rPr>
        <w:noProof/>
        <w14:ligatures w14:val="standardContextual"/>
      </w:rPr>
      <w:drawing>
        <wp:anchor distT="0" distB="0" distL="114300" distR="114300" simplePos="0" relativeHeight="251658241" behindDoc="0" locked="0" layoutInCell="1" allowOverlap="1" wp14:anchorId="14131331" wp14:editId="3AD3F0DB">
          <wp:simplePos x="0" y="0"/>
          <wp:positionH relativeFrom="column">
            <wp:posOffset>5576570</wp:posOffset>
          </wp:positionH>
          <wp:positionV relativeFrom="paragraph">
            <wp:posOffset>-363220</wp:posOffset>
          </wp:positionV>
          <wp:extent cx="572770" cy="403225"/>
          <wp:effectExtent l="0" t="0" r="0" b="0"/>
          <wp:wrapNone/>
          <wp:docPr id="1374694486" name="Afbeelding 1374694486" descr="Afbeelding met Graphics, diagram, zwart, cirk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056005" name="Afbeelding 250056005" descr="Afbeelding met Graphics, diagram, zwart, cirkel&#10;&#10;Automatisch gegenereerde beschrijving"/>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72770" cy="4032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7312AB" w14:paraId="73BFF29D" w14:textId="77777777" w:rsidTr="467312AB">
      <w:trPr>
        <w:trHeight w:val="300"/>
      </w:trPr>
      <w:tc>
        <w:tcPr>
          <w:tcW w:w="3020" w:type="dxa"/>
        </w:tcPr>
        <w:p w14:paraId="166AF4CD" w14:textId="77777777" w:rsidR="467312AB" w:rsidRDefault="467312AB" w:rsidP="467312AB">
          <w:pPr>
            <w:pStyle w:val="Koptekst"/>
            <w:ind w:left="-115"/>
            <w:jc w:val="left"/>
          </w:pPr>
        </w:p>
      </w:tc>
      <w:tc>
        <w:tcPr>
          <w:tcW w:w="3020" w:type="dxa"/>
        </w:tcPr>
        <w:p w14:paraId="203E253B" w14:textId="77777777" w:rsidR="467312AB" w:rsidRDefault="467312AB" w:rsidP="467312AB">
          <w:pPr>
            <w:pStyle w:val="Koptekst"/>
            <w:jc w:val="center"/>
          </w:pPr>
        </w:p>
      </w:tc>
      <w:tc>
        <w:tcPr>
          <w:tcW w:w="3020" w:type="dxa"/>
        </w:tcPr>
        <w:p w14:paraId="0B270A39" w14:textId="77777777" w:rsidR="467312AB" w:rsidRDefault="467312AB" w:rsidP="467312AB">
          <w:pPr>
            <w:pStyle w:val="Koptekst"/>
            <w:ind w:right="-115"/>
            <w:jc w:val="right"/>
          </w:pPr>
        </w:p>
      </w:tc>
    </w:tr>
  </w:tbl>
  <w:p w14:paraId="25CB5CEF" w14:textId="77777777" w:rsidR="00F91502" w:rsidRDefault="00F915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4F42"/>
    <w:multiLevelType w:val="hybridMultilevel"/>
    <w:tmpl w:val="20B2A392"/>
    <w:lvl w:ilvl="0" w:tplc="C8CA687C">
      <w:start w:val="1"/>
      <w:numFmt w:val="bullet"/>
      <w:pStyle w:val="Lijstalinea"/>
      <w:lvlText w:val=""/>
      <w:lvlJc w:val="left"/>
      <w:pPr>
        <w:ind w:left="1069" w:hanging="360"/>
      </w:pPr>
      <w:rPr>
        <w:rFonts w:ascii="Symbol" w:hAnsi="Symbol" w:hint="default"/>
        <w:color w:val="00A392"/>
      </w:rPr>
    </w:lvl>
    <w:lvl w:ilvl="1" w:tplc="C6788F70">
      <w:start w:val="1"/>
      <w:numFmt w:val="bullet"/>
      <w:lvlText w:val="o"/>
      <w:lvlJc w:val="left"/>
      <w:pPr>
        <w:ind w:left="1789" w:hanging="360"/>
      </w:pPr>
      <w:rPr>
        <w:rFonts w:ascii="Courier New" w:hAnsi="Courier New" w:hint="default"/>
      </w:rPr>
    </w:lvl>
    <w:lvl w:ilvl="2" w:tplc="68B0B66C">
      <w:start w:val="1"/>
      <w:numFmt w:val="bullet"/>
      <w:lvlText w:val=""/>
      <w:lvlJc w:val="left"/>
      <w:pPr>
        <w:ind w:left="2509" w:hanging="360"/>
      </w:pPr>
      <w:rPr>
        <w:rFonts w:ascii="Wingdings" w:hAnsi="Wingdings" w:hint="default"/>
      </w:rPr>
    </w:lvl>
    <w:lvl w:ilvl="3" w:tplc="CC5A4E2A">
      <w:start w:val="1"/>
      <w:numFmt w:val="bullet"/>
      <w:lvlText w:val=""/>
      <w:lvlJc w:val="left"/>
      <w:pPr>
        <w:ind w:left="3229" w:hanging="360"/>
      </w:pPr>
      <w:rPr>
        <w:rFonts w:ascii="Symbol" w:hAnsi="Symbol" w:hint="default"/>
      </w:rPr>
    </w:lvl>
    <w:lvl w:ilvl="4" w:tplc="050A9E68">
      <w:start w:val="1"/>
      <w:numFmt w:val="bullet"/>
      <w:lvlText w:val="o"/>
      <w:lvlJc w:val="left"/>
      <w:pPr>
        <w:ind w:left="3949" w:hanging="360"/>
      </w:pPr>
      <w:rPr>
        <w:rFonts w:ascii="Courier New" w:hAnsi="Courier New" w:hint="default"/>
      </w:rPr>
    </w:lvl>
    <w:lvl w:ilvl="5" w:tplc="79AAD370">
      <w:start w:val="1"/>
      <w:numFmt w:val="bullet"/>
      <w:lvlText w:val=""/>
      <w:lvlJc w:val="left"/>
      <w:pPr>
        <w:ind w:left="4669" w:hanging="360"/>
      </w:pPr>
      <w:rPr>
        <w:rFonts w:ascii="Wingdings" w:hAnsi="Wingdings" w:hint="default"/>
      </w:rPr>
    </w:lvl>
    <w:lvl w:ilvl="6" w:tplc="28F6EA52">
      <w:start w:val="1"/>
      <w:numFmt w:val="bullet"/>
      <w:lvlText w:val=""/>
      <w:lvlJc w:val="left"/>
      <w:pPr>
        <w:ind w:left="5389" w:hanging="360"/>
      </w:pPr>
      <w:rPr>
        <w:rFonts w:ascii="Symbol" w:hAnsi="Symbol" w:hint="default"/>
      </w:rPr>
    </w:lvl>
    <w:lvl w:ilvl="7" w:tplc="08587D70">
      <w:start w:val="1"/>
      <w:numFmt w:val="bullet"/>
      <w:lvlText w:val="o"/>
      <w:lvlJc w:val="left"/>
      <w:pPr>
        <w:ind w:left="6109" w:hanging="360"/>
      </w:pPr>
      <w:rPr>
        <w:rFonts w:ascii="Courier New" w:hAnsi="Courier New" w:hint="default"/>
      </w:rPr>
    </w:lvl>
    <w:lvl w:ilvl="8" w:tplc="CB02C208">
      <w:start w:val="1"/>
      <w:numFmt w:val="bullet"/>
      <w:lvlText w:val=""/>
      <w:lvlJc w:val="left"/>
      <w:pPr>
        <w:ind w:left="6829" w:hanging="360"/>
      </w:pPr>
      <w:rPr>
        <w:rFonts w:ascii="Wingdings" w:hAnsi="Wingdings" w:hint="default"/>
      </w:rPr>
    </w:lvl>
  </w:abstractNum>
  <w:abstractNum w:abstractNumId="1" w15:restartNumberingAfterBreak="0">
    <w:nsid w:val="46393519"/>
    <w:multiLevelType w:val="hybridMultilevel"/>
    <w:tmpl w:val="922C0E9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A851B39"/>
    <w:multiLevelType w:val="multilevel"/>
    <w:tmpl w:val="1A70BB1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6EC26921"/>
    <w:multiLevelType w:val="hybridMultilevel"/>
    <w:tmpl w:val="16367D0A"/>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0538101">
    <w:abstractNumId w:val="0"/>
  </w:num>
  <w:num w:numId="2" w16cid:durableId="1390347810">
    <w:abstractNumId w:val="2"/>
  </w:num>
  <w:num w:numId="3" w16cid:durableId="814180560">
    <w:abstractNumId w:val="1"/>
  </w:num>
  <w:num w:numId="4" w16cid:durableId="190240651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0MTQyNzE0NTc3NDBS0lEKTi0uzszPAykwrgUA5KIzdiwAAAA="/>
  </w:docVars>
  <w:rsids>
    <w:rsidRoot w:val="00CA39A4"/>
    <w:rsid w:val="0000080B"/>
    <w:rsid w:val="00001544"/>
    <w:rsid w:val="00001604"/>
    <w:rsid w:val="00002E96"/>
    <w:rsid w:val="00006250"/>
    <w:rsid w:val="00006CF8"/>
    <w:rsid w:val="000107DB"/>
    <w:rsid w:val="00011176"/>
    <w:rsid w:val="000117FE"/>
    <w:rsid w:val="00011C07"/>
    <w:rsid w:val="000140F4"/>
    <w:rsid w:val="000146F9"/>
    <w:rsid w:val="00014DA6"/>
    <w:rsid w:val="00015888"/>
    <w:rsid w:val="00015B9A"/>
    <w:rsid w:val="00017B76"/>
    <w:rsid w:val="000210E7"/>
    <w:rsid w:val="0002164E"/>
    <w:rsid w:val="00023263"/>
    <w:rsid w:val="00023556"/>
    <w:rsid w:val="00023F7D"/>
    <w:rsid w:val="000244A0"/>
    <w:rsid w:val="00025872"/>
    <w:rsid w:val="000258CE"/>
    <w:rsid w:val="00025FEE"/>
    <w:rsid w:val="0002698B"/>
    <w:rsid w:val="00026C3A"/>
    <w:rsid w:val="00027604"/>
    <w:rsid w:val="00027A12"/>
    <w:rsid w:val="00032346"/>
    <w:rsid w:val="00032419"/>
    <w:rsid w:val="0003443D"/>
    <w:rsid w:val="00034F62"/>
    <w:rsid w:val="000359EE"/>
    <w:rsid w:val="000360DA"/>
    <w:rsid w:val="00037E66"/>
    <w:rsid w:val="0004109D"/>
    <w:rsid w:val="000412AD"/>
    <w:rsid w:val="00041E32"/>
    <w:rsid w:val="00042502"/>
    <w:rsid w:val="00042E63"/>
    <w:rsid w:val="00044472"/>
    <w:rsid w:val="00044573"/>
    <w:rsid w:val="00045035"/>
    <w:rsid w:val="00045538"/>
    <w:rsid w:val="00045637"/>
    <w:rsid w:val="0004574E"/>
    <w:rsid w:val="00045750"/>
    <w:rsid w:val="00045A31"/>
    <w:rsid w:val="000467CA"/>
    <w:rsid w:val="00046C93"/>
    <w:rsid w:val="00046EBC"/>
    <w:rsid w:val="00046FA8"/>
    <w:rsid w:val="00047BB3"/>
    <w:rsid w:val="00050858"/>
    <w:rsid w:val="000528DE"/>
    <w:rsid w:val="00053E1E"/>
    <w:rsid w:val="00053F8C"/>
    <w:rsid w:val="00054C74"/>
    <w:rsid w:val="00054D9A"/>
    <w:rsid w:val="00054E51"/>
    <w:rsid w:val="00055B9E"/>
    <w:rsid w:val="00055FDB"/>
    <w:rsid w:val="00056124"/>
    <w:rsid w:val="000564B0"/>
    <w:rsid w:val="00056C6F"/>
    <w:rsid w:val="000573F8"/>
    <w:rsid w:val="00057711"/>
    <w:rsid w:val="00060384"/>
    <w:rsid w:val="0006043F"/>
    <w:rsid w:val="00060D80"/>
    <w:rsid w:val="000614F8"/>
    <w:rsid w:val="00063877"/>
    <w:rsid w:val="00063B83"/>
    <w:rsid w:val="000640AB"/>
    <w:rsid w:val="000644F5"/>
    <w:rsid w:val="00065D91"/>
    <w:rsid w:val="00067110"/>
    <w:rsid w:val="00067B33"/>
    <w:rsid w:val="000707AC"/>
    <w:rsid w:val="0007134F"/>
    <w:rsid w:val="00071C7D"/>
    <w:rsid w:val="00073280"/>
    <w:rsid w:val="00073850"/>
    <w:rsid w:val="000744DB"/>
    <w:rsid w:val="00075CA0"/>
    <w:rsid w:val="00075CED"/>
    <w:rsid w:val="00075EED"/>
    <w:rsid w:val="00076A7F"/>
    <w:rsid w:val="000776BD"/>
    <w:rsid w:val="00077FC2"/>
    <w:rsid w:val="000809DC"/>
    <w:rsid w:val="00081532"/>
    <w:rsid w:val="00081CDF"/>
    <w:rsid w:val="00082DBB"/>
    <w:rsid w:val="000843FE"/>
    <w:rsid w:val="00086268"/>
    <w:rsid w:val="0008671D"/>
    <w:rsid w:val="0008709C"/>
    <w:rsid w:val="00090097"/>
    <w:rsid w:val="0009014A"/>
    <w:rsid w:val="00090CA7"/>
    <w:rsid w:val="00091FE5"/>
    <w:rsid w:val="0009235A"/>
    <w:rsid w:val="0009263E"/>
    <w:rsid w:val="0009300F"/>
    <w:rsid w:val="000934E3"/>
    <w:rsid w:val="00093A0D"/>
    <w:rsid w:val="00093E6B"/>
    <w:rsid w:val="00093FF3"/>
    <w:rsid w:val="00094C21"/>
    <w:rsid w:val="00095354"/>
    <w:rsid w:val="00095DAC"/>
    <w:rsid w:val="000A0665"/>
    <w:rsid w:val="000A0E84"/>
    <w:rsid w:val="000A1398"/>
    <w:rsid w:val="000A2A4A"/>
    <w:rsid w:val="000A3429"/>
    <w:rsid w:val="000A6AD4"/>
    <w:rsid w:val="000A6E23"/>
    <w:rsid w:val="000A700D"/>
    <w:rsid w:val="000A7B06"/>
    <w:rsid w:val="000B065A"/>
    <w:rsid w:val="000B08B4"/>
    <w:rsid w:val="000B0C1B"/>
    <w:rsid w:val="000B0C65"/>
    <w:rsid w:val="000B1281"/>
    <w:rsid w:val="000B13AA"/>
    <w:rsid w:val="000B190B"/>
    <w:rsid w:val="000B1E17"/>
    <w:rsid w:val="000B1FC1"/>
    <w:rsid w:val="000B2B7D"/>
    <w:rsid w:val="000B4002"/>
    <w:rsid w:val="000B4F1A"/>
    <w:rsid w:val="000B69E6"/>
    <w:rsid w:val="000B6A7D"/>
    <w:rsid w:val="000B72E2"/>
    <w:rsid w:val="000B78C4"/>
    <w:rsid w:val="000C0090"/>
    <w:rsid w:val="000C0D41"/>
    <w:rsid w:val="000C0D5D"/>
    <w:rsid w:val="000C148A"/>
    <w:rsid w:val="000C1C94"/>
    <w:rsid w:val="000C1D6A"/>
    <w:rsid w:val="000C252D"/>
    <w:rsid w:val="000C3282"/>
    <w:rsid w:val="000C4C7D"/>
    <w:rsid w:val="000C643E"/>
    <w:rsid w:val="000C7936"/>
    <w:rsid w:val="000C7B17"/>
    <w:rsid w:val="000C7FA3"/>
    <w:rsid w:val="000D0F38"/>
    <w:rsid w:val="000D2F87"/>
    <w:rsid w:val="000D51D0"/>
    <w:rsid w:val="000D53BD"/>
    <w:rsid w:val="000D6F76"/>
    <w:rsid w:val="000D7EE7"/>
    <w:rsid w:val="000E10A4"/>
    <w:rsid w:val="000E1D85"/>
    <w:rsid w:val="000E2865"/>
    <w:rsid w:val="000E2C08"/>
    <w:rsid w:val="000E3362"/>
    <w:rsid w:val="000E3CB3"/>
    <w:rsid w:val="000E42B9"/>
    <w:rsid w:val="000E4D84"/>
    <w:rsid w:val="000F0352"/>
    <w:rsid w:val="000F0591"/>
    <w:rsid w:val="000F0941"/>
    <w:rsid w:val="000F1415"/>
    <w:rsid w:val="000F1CF1"/>
    <w:rsid w:val="000F2A2D"/>
    <w:rsid w:val="000F2D01"/>
    <w:rsid w:val="000F32D0"/>
    <w:rsid w:val="000F353D"/>
    <w:rsid w:val="000F3BDA"/>
    <w:rsid w:val="000F3D4B"/>
    <w:rsid w:val="000F4880"/>
    <w:rsid w:val="000F4884"/>
    <w:rsid w:val="000F51F0"/>
    <w:rsid w:val="000F585E"/>
    <w:rsid w:val="000F5901"/>
    <w:rsid w:val="000F652C"/>
    <w:rsid w:val="000F7991"/>
    <w:rsid w:val="000F7C1B"/>
    <w:rsid w:val="00102EAE"/>
    <w:rsid w:val="00102EC3"/>
    <w:rsid w:val="001037FD"/>
    <w:rsid w:val="00104B49"/>
    <w:rsid w:val="001066BB"/>
    <w:rsid w:val="00106E88"/>
    <w:rsid w:val="00107184"/>
    <w:rsid w:val="00107598"/>
    <w:rsid w:val="0011095C"/>
    <w:rsid w:val="001114C5"/>
    <w:rsid w:val="00111730"/>
    <w:rsid w:val="0011269B"/>
    <w:rsid w:val="001130A5"/>
    <w:rsid w:val="001135D7"/>
    <w:rsid w:val="00113BE7"/>
    <w:rsid w:val="00113DB3"/>
    <w:rsid w:val="00114123"/>
    <w:rsid w:val="001146B1"/>
    <w:rsid w:val="00114960"/>
    <w:rsid w:val="00114C79"/>
    <w:rsid w:val="00114FC6"/>
    <w:rsid w:val="00115899"/>
    <w:rsid w:val="00115E37"/>
    <w:rsid w:val="00117F13"/>
    <w:rsid w:val="00120B47"/>
    <w:rsid w:val="00120D14"/>
    <w:rsid w:val="00121F8C"/>
    <w:rsid w:val="0012373B"/>
    <w:rsid w:val="001239F4"/>
    <w:rsid w:val="00123A0A"/>
    <w:rsid w:val="00123C32"/>
    <w:rsid w:val="0012415E"/>
    <w:rsid w:val="0012425D"/>
    <w:rsid w:val="00126234"/>
    <w:rsid w:val="00130541"/>
    <w:rsid w:val="00131419"/>
    <w:rsid w:val="0013142E"/>
    <w:rsid w:val="0013148C"/>
    <w:rsid w:val="00132DA0"/>
    <w:rsid w:val="0013358F"/>
    <w:rsid w:val="00133747"/>
    <w:rsid w:val="001338FF"/>
    <w:rsid w:val="00133BBC"/>
    <w:rsid w:val="00135943"/>
    <w:rsid w:val="00135D4C"/>
    <w:rsid w:val="001367D3"/>
    <w:rsid w:val="00137560"/>
    <w:rsid w:val="00137ACD"/>
    <w:rsid w:val="00137B4F"/>
    <w:rsid w:val="0014031C"/>
    <w:rsid w:val="0014085F"/>
    <w:rsid w:val="00140BFE"/>
    <w:rsid w:val="001419F8"/>
    <w:rsid w:val="00142111"/>
    <w:rsid w:val="0014260A"/>
    <w:rsid w:val="001435E9"/>
    <w:rsid w:val="0014386A"/>
    <w:rsid w:val="00143B40"/>
    <w:rsid w:val="001450D7"/>
    <w:rsid w:val="00145FD1"/>
    <w:rsid w:val="00146487"/>
    <w:rsid w:val="00150A2E"/>
    <w:rsid w:val="001512D9"/>
    <w:rsid w:val="0015252E"/>
    <w:rsid w:val="00155C1E"/>
    <w:rsid w:val="001564F8"/>
    <w:rsid w:val="00157DF4"/>
    <w:rsid w:val="00160571"/>
    <w:rsid w:val="0016085C"/>
    <w:rsid w:val="00160CB1"/>
    <w:rsid w:val="00160ECB"/>
    <w:rsid w:val="00162B01"/>
    <w:rsid w:val="001640DA"/>
    <w:rsid w:val="00164ACB"/>
    <w:rsid w:val="00164F01"/>
    <w:rsid w:val="00167991"/>
    <w:rsid w:val="00167BF3"/>
    <w:rsid w:val="001727E8"/>
    <w:rsid w:val="0017486E"/>
    <w:rsid w:val="00175F26"/>
    <w:rsid w:val="00175F50"/>
    <w:rsid w:val="00176456"/>
    <w:rsid w:val="001764DC"/>
    <w:rsid w:val="00176D00"/>
    <w:rsid w:val="0017798C"/>
    <w:rsid w:val="0018011D"/>
    <w:rsid w:val="00181C9D"/>
    <w:rsid w:val="001847B1"/>
    <w:rsid w:val="00184A5F"/>
    <w:rsid w:val="00184FB8"/>
    <w:rsid w:val="001869B0"/>
    <w:rsid w:val="00186A37"/>
    <w:rsid w:val="00186ECA"/>
    <w:rsid w:val="0018717E"/>
    <w:rsid w:val="00190DF7"/>
    <w:rsid w:val="00191157"/>
    <w:rsid w:val="00191246"/>
    <w:rsid w:val="00191E35"/>
    <w:rsid w:val="0019218A"/>
    <w:rsid w:val="00192245"/>
    <w:rsid w:val="00193BD8"/>
    <w:rsid w:val="0019553B"/>
    <w:rsid w:val="00195593"/>
    <w:rsid w:val="001959F1"/>
    <w:rsid w:val="0019646A"/>
    <w:rsid w:val="00196DBF"/>
    <w:rsid w:val="001A02F1"/>
    <w:rsid w:val="001A0B34"/>
    <w:rsid w:val="001A1C44"/>
    <w:rsid w:val="001A22BA"/>
    <w:rsid w:val="001A45B4"/>
    <w:rsid w:val="001A50C9"/>
    <w:rsid w:val="001A53C1"/>
    <w:rsid w:val="001A60AC"/>
    <w:rsid w:val="001A62FA"/>
    <w:rsid w:val="001A6531"/>
    <w:rsid w:val="001A68D8"/>
    <w:rsid w:val="001B135A"/>
    <w:rsid w:val="001B18E6"/>
    <w:rsid w:val="001B1B9C"/>
    <w:rsid w:val="001B1CD8"/>
    <w:rsid w:val="001B2370"/>
    <w:rsid w:val="001B2A02"/>
    <w:rsid w:val="001B5741"/>
    <w:rsid w:val="001B6097"/>
    <w:rsid w:val="001B7485"/>
    <w:rsid w:val="001C0C04"/>
    <w:rsid w:val="001C174D"/>
    <w:rsid w:val="001C24CD"/>
    <w:rsid w:val="001C3C47"/>
    <w:rsid w:val="001C50C4"/>
    <w:rsid w:val="001C550E"/>
    <w:rsid w:val="001C5DF4"/>
    <w:rsid w:val="001D014E"/>
    <w:rsid w:val="001D02C3"/>
    <w:rsid w:val="001D20A2"/>
    <w:rsid w:val="001D2AA4"/>
    <w:rsid w:val="001D2DD9"/>
    <w:rsid w:val="001D2EED"/>
    <w:rsid w:val="001D3F52"/>
    <w:rsid w:val="001D588A"/>
    <w:rsid w:val="001D71BE"/>
    <w:rsid w:val="001D7436"/>
    <w:rsid w:val="001D7969"/>
    <w:rsid w:val="001E0553"/>
    <w:rsid w:val="001E12EE"/>
    <w:rsid w:val="001E2ABF"/>
    <w:rsid w:val="001E3EF3"/>
    <w:rsid w:val="001E4539"/>
    <w:rsid w:val="001E4643"/>
    <w:rsid w:val="001E665A"/>
    <w:rsid w:val="001E66E9"/>
    <w:rsid w:val="001E68CC"/>
    <w:rsid w:val="001E7788"/>
    <w:rsid w:val="001F0429"/>
    <w:rsid w:val="001F184D"/>
    <w:rsid w:val="001F1942"/>
    <w:rsid w:val="001F2089"/>
    <w:rsid w:val="001F3AA9"/>
    <w:rsid w:val="001F4607"/>
    <w:rsid w:val="001F49D4"/>
    <w:rsid w:val="001F5239"/>
    <w:rsid w:val="001F6094"/>
    <w:rsid w:val="001F78FC"/>
    <w:rsid w:val="0020021A"/>
    <w:rsid w:val="002020F1"/>
    <w:rsid w:val="002025D7"/>
    <w:rsid w:val="0020305F"/>
    <w:rsid w:val="00203610"/>
    <w:rsid w:val="00205945"/>
    <w:rsid w:val="0020627B"/>
    <w:rsid w:val="002062CB"/>
    <w:rsid w:val="00206712"/>
    <w:rsid w:val="00206DBB"/>
    <w:rsid w:val="00206F2B"/>
    <w:rsid w:val="00207DB0"/>
    <w:rsid w:val="0021147B"/>
    <w:rsid w:val="0021153F"/>
    <w:rsid w:val="00211C8F"/>
    <w:rsid w:val="0021267F"/>
    <w:rsid w:val="00212E59"/>
    <w:rsid w:val="00212EEF"/>
    <w:rsid w:val="00213BEA"/>
    <w:rsid w:val="00216644"/>
    <w:rsid w:val="002174FB"/>
    <w:rsid w:val="00217D49"/>
    <w:rsid w:val="00220AB0"/>
    <w:rsid w:val="00221253"/>
    <w:rsid w:val="00222DEE"/>
    <w:rsid w:val="00223C51"/>
    <w:rsid w:val="00223CD3"/>
    <w:rsid w:val="00223E73"/>
    <w:rsid w:val="00223EAD"/>
    <w:rsid w:val="002242C8"/>
    <w:rsid w:val="0022463B"/>
    <w:rsid w:val="00224B44"/>
    <w:rsid w:val="00224EB0"/>
    <w:rsid w:val="00225244"/>
    <w:rsid w:val="00225C92"/>
    <w:rsid w:val="00231BBE"/>
    <w:rsid w:val="0023242C"/>
    <w:rsid w:val="0023278D"/>
    <w:rsid w:val="00232BAE"/>
    <w:rsid w:val="00235A86"/>
    <w:rsid w:val="00235C26"/>
    <w:rsid w:val="00236037"/>
    <w:rsid w:val="00236310"/>
    <w:rsid w:val="002367A3"/>
    <w:rsid w:val="00236FCE"/>
    <w:rsid w:val="00237A6F"/>
    <w:rsid w:val="00237D61"/>
    <w:rsid w:val="0024014A"/>
    <w:rsid w:val="002401A0"/>
    <w:rsid w:val="002401AA"/>
    <w:rsid w:val="002401E8"/>
    <w:rsid w:val="002404CF"/>
    <w:rsid w:val="00240693"/>
    <w:rsid w:val="00241A08"/>
    <w:rsid w:val="00241D43"/>
    <w:rsid w:val="0024295E"/>
    <w:rsid w:val="002433EC"/>
    <w:rsid w:val="002439EA"/>
    <w:rsid w:val="002440B2"/>
    <w:rsid w:val="0024425B"/>
    <w:rsid w:val="00244A19"/>
    <w:rsid w:val="00245264"/>
    <w:rsid w:val="00246511"/>
    <w:rsid w:val="002466A5"/>
    <w:rsid w:val="00246778"/>
    <w:rsid w:val="00246B3E"/>
    <w:rsid w:val="00250046"/>
    <w:rsid w:val="00250215"/>
    <w:rsid w:val="002502B5"/>
    <w:rsid w:val="0025048C"/>
    <w:rsid w:val="0025052C"/>
    <w:rsid w:val="002507D5"/>
    <w:rsid w:val="0025198F"/>
    <w:rsid w:val="00252716"/>
    <w:rsid w:val="00253BEF"/>
    <w:rsid w:val="00253E6C"/>
    <w:rsid w:val="002624DC"/>
    <w:rsid w:val="00262A09"/>
    <w:rsid w:val="0026488F"/>
    <w:rsid w:val="00264F04"/>
    <w:rsid w:val="0026625F"/>
    <w:rsid w:val="002675F8"/>
    <w:rsid w:val="00270A02"/>
    <w:rsid w:val="0027139D"/>
    <w:rsid w:val="0027354F"/>
    <w:rsid w:val="00273F05"/>
    <w:rsid w:val="00274219"/>
    <w:rsid w:val="00274254"/>
    <w:rsid w:val="00274271"/>
    <w:rsid w:val="0027481C"/>
    <w:rsid w:val="00274C03"/>
    <w:rsid w:val="0027519A"/>
    <w:rsid w:val="00275B89"/>
    <w:rsid w:val="0027621C"/>
    <w:rsid w:val="0027648F"/>
    <w:rsid w:val="00276B6A"/>
    <w:rsid w:val="0027730D"/>
    <w:rsid w:val="00277530"/>
    <w:rsid w:val="00281644"/>
    <w:rsid w:val="00282313"/>
    <w:rsid w:val="0028232B"/>
    <w:rsid w:val="00284454"/>
    <w:rsid w:val="00287C9D"/>
    <w:rsid w:val="002903EE"/>
    <w:rsid w:val="00291995"/>
    <w:rsid w:val="00291A50"/>
    <w:rsid w:val="002927EA"/>
    <w:rsid w:val="002934C1"/>
    <w:rsid w:val="00293898"/>
    <w:rsid w:val="0029409A"/>
    <w:rsid w:val="0029699B"/>
    <w:rsid w:val="00297421"/>
    <w:rsid w:val="00297DC6"/>
    <w:rsid w:val="00297EF5"/>
    <w:rsid w:val="002A04E4"/>
    <w:rsid w:val="002A15EF"/>
    <w:rsid w:val="002A34DB"/>
    <w:rsid w:val="002A3840"/>
    <w:rsid w:val="002A42A5"/>
    <w:rsid w:val="002A4AB3"/>
    <w:rsid w:val="002A67B8"/>
    <w:rsid w:val="002B0A56"/>
    <w:rsid w:val="002B0A69"/>
    <w:rsid w:val="002B20F3"/>
    <w:rsid w:val="002B31B9"/>
    <w:rsid w:val="002B3A6F"/>
    <w:rsid w:val="002B59A6"/>
    <w:rsid w:val="002B6180"/>
    <w:rsid w:val="002B68A5"/>
    <w:rsid w:val="002B6C13"/>
    <w:rsid w:val="002B74DE"/>
    <w:rsid w:val="002C244F"/>
    <w:rsid w:val="002C3AC2"/>
    <w:rsid w:val="002C3B05"/>
    <w:rsid w:val="002C4078"/>
    <w:rsid w:val="002C61D8"/>
    <w:rsid w:val="002C67E4"/>
    <w:rsid w:val="002C6B29"/>
    <w:rsid w:val="002C6E94"/>
    <w:rsid w:val="002C76E9"/>
    <w:rsid w:val="002D00BA"/>
    <w:rsid w:val="002D0A25"/>
    <w:rsid w:val="002D1FD0"/>
    <w:rsid w:val="002D3681"/>
    <w:rsid w:val="002D4803"/>
    <w:rsid w:val="002D58EE"/>
    <w:rsid w:val="002D769C"/>
    <w:rsid w:val="002E0C58"/>
    <w:rsid w:val="002E13C3"/>
    <w:rsid w:val="002E1F47"/>
    <w:rsid w:val="002E3452"/>
    <w:rsid w:val="002E3F96"/>
    <w:rsid w:val="002E4062"/>
    <w:rsid w:val="002E430A"/>
    <w:rsid w:val="002E60A7"/>
    <w:rsid w:val="002E632A"/>
    <w:rsid w:val="002E6514"/>
    <w:rsid w:val="002E6E3C"/>
    <w:rsid w:val="002E70AF"/>
    <w:rsid w:val="002F17B8"/>
    <w:rsid w:val="002F20FB"/>
    <w:rsid w:val="002F36BD"/>
    <w:rsid w:val="002F3CC7"/>
    <w:rsid w:val="002F3FAB"/>
    <w:rsid w:val="002F5B95"/>
    <w:rsid w:val="002F6DBA"/>
    <w:rsid w:val="002F7B2F"/>
    <w:rsid w:val="002F7E81"/>
    <w:rsid w:val="0030000F"/>
    <w:rsid w:val="003005CD"/>
    <w:rsid w:val="0030114E"/>
    <w:rsid w:val="00302C66"/>
    <w:rsid w:val="003035BF"/>
    <w:rsid w:val="00303B72"/>
    <w:rsid w:val="00305117"/>
    <w:rsid w:val="00305189"/>
    <w:rsid w:val="003060F1"/>
    <w:rsid w:val="003064F5"/>
    <w:rsid w:val="00306CB7"/>
    <w:rsid w:val="00307485"/>
    <w:rsid w:val="00307C4B"/>
    <w:rsid w:val="0030A7B5"/>
    <w:rsid w:val="00310E78"/>
    <w:rsid w:val="003129A5"/>
    <w:rsid w:val="00312A14"/>
    <w:rsid w:val="00312C22"/>
    <w:rsid w:val="003144F9"/>
    <w:rsid w:val="00315DE1"/>
    <w:rsid w:val="0031643B"/>
    <w:rsid w:val="003169C9"/>
    <w:rsid w:val="00316DE2"/>
    <w:rsid w:val="00317239"/>
    <w:rsid w:val="00320D55"/>
    <w:rsid w:val="00322647"/>
    <w:rsid w:val="00323929"/>
    <w:rsid w:val="00324CE6"/>
    <w:rsid w:val="00324F45"/>
    <w:rsid w:val="003254E4"/>
    <w:rsid w:val="003259EF"/>
    <w:rsid w:val="00326DC0"/>
    <w:rsid w:val="00327C9F"/>
    <w:rsid w:val="003300B6"/>
    <w:rsid w:val="00330590"/>
    <w:rsid w:val="00331B88"/>
    <w:rsid w:val="003333BE"/>
    <w:rsid w:val="00333FC9"/>
    <w:rsid w:val="00334267"/>
    <w:rsid w:val="00334318"/>
    <w:rsid w:val="0033458F"/>
    <w:rsid w:val="0033537F"/>
    <w:rsid w:val="003361AA"/>
    <w:rsid w:val="003404EF"/>
    <w:rsid w:val="00340845"/>
    <w:rsid w:val="00340C2E"/>
    <w:rsid w:val="0034185F"/>
    <w:rsid w:val="00344431"/>
    <w:rsid w:val="00345734"/>
    <w:rsid w:val="003459BC"/>
    <w:rsid w:val="00346BD7"/>
    <w:rsid w:val="00347340"/>
    <w:rsid w:val="00347938"/>
    <w:rsid w:val="00347D67"/>
    <w:rsid w:val="003508F3"/>
    <w:rsid w:val="00351909"/>
    <w:rsid w:val="0035313C"/>
    <w:rsid w:val="00353164"/>
    <w:rsid w:val="00355289"/>
    <w:rsid w:val="003559A2"/>
    <w:rsid w:val="00355D47"/>
    <w:rsid w:val="00356441"/>
    <w:rsid w:val="003602BE"/>
    <w:rsid w:val="00361DB4"/>
    <w:rsid w:val="00362099"/>
    <w:rsid w:val="0036383E"/>
    <w:rsid w:val="003639DC"/>
    <w:rsid w:val="0036441D"/>
    <w:rsid w:val="003668F1"/>
    <w:rsid w:val="00367937"/>
    <w:rsid w:val="00370055"/>
    <w:rsid w:val="00370226"/>
    <w:rsid w:val="00370693"/>
    <w:rsid w:val="00372BD0"/>
    <w:rsid w:val="00372D20"/>
    <w:rsid w:val="00373A43"/>
    <w:rsid w:val="00374196"/>
    <w:rsid w:val="003748C2"/>
    <w:rsid w:val="00374B7B"/>
    <w:rsid w:val="00375082"/>
    <w:rsid w:val="0037551F"/>
    <w:rsid w:val="00375B30"/>
    <w:rsid w:val="00375EEF"/>
    <w:rsid w:val="00376408"/>
    <w:rsid w:val="00376FA3"/>
    <w:rsid w:val="003774EA"/>
    <w:rsid w:val="00380D44"/>
    <w:rsid w:val="003810EF"/>
    <w:rsid w:val="00382D32"/>
    <w:rsid w:val="00385223"/>
    <w:rsid w:val="0038549A"/>
    <w:rsid w:val="00386759"/>
    <w:rsid w:val="003870BD"/>
    <w:rsid w:val="00387479"/>
    <w:rsid w:val="00387485"/>
    <w:rsid w:val="0039031D"/>
    <w:rsid w:val="00390634"/>
    <w:rsid w:val="00392CBF"/>
    <w:rsid w:val="00393525"/>
    <w:rsid w:val="003941D0"/>
    <w:rsid w:val="00394931"/>
    <w:rsid w:val="00395170"/>
    <w:rsid w:val="00395210"/>
    <w:rsid w:val="00396151"/>
    <w:rsid w:val="00396896"/>
    <w:rsid w:val="00397FD7"/>
    <w:rsid w:val="003A2DDF"/>
    <w:rsid w:val="003A3436"/>
    <w:rsid w:val="003A3C46"/>
    <w:rsid w:val="003A3F14"/>
    <w:rsid w:val="003A41EC"/>
    <w:rsid w:val="003A518C"/>
    <w:rsid w:val="003A64C8"/>
    <w:rsid w:val="003A6B16"/>
    <w:rsid w:val="003A6E49"/>
    <w:rsid w:val="003B1E71"/>
    <w:rsid w:val="003B4227"/>
    <w:rsid w:val="003B491B"/>
    <w:rsid w:val="003B552C"/>
    <w:rsid w:val="003B5F95"/>
    <w:rsid w:val="003B7E42"/>
    <w:rsid w:val="003C09AC"/>
    <w:rsid w:val="003C136E"/>
    <w:rsid w:val="003C34B6"/>
    <w:rsid w:val="003C3565"/>
    <w:rsid w:val="003C3C61"/>
    <w:rsid w:val="003C4B5D"/>
    <w:rsid w:val="003D07B1"/>
    <w:rsid w:val="003D165E"/>
    <w:rsid w:val="003D3B46"/>
    <w:rsid w:val="003D3D32"/>
    <w:rsid w:val="003D409D"/>
    <w:rsid w:val="003D4E82"/>
    <w:rsid w:val="003D511E"/>
    <w:rsid w:val="003D5767"/>
    <w:rsid w:val="003D5FC1"/>
    <w:rsid w:val="003D6ABD"/>
    <w:rsid w:val="003D71A2"/>
    <w:rsid w:val="003D77E1"/>
    <w:rsid w:val="003D7C83"/>
    <w:rsid w:val="003E0C8D"/>
    <w:rsid w:val="003E192B"/>
    <w:rsid w:val="003E1949"/>
    <w:rsid w:val="003E3A07"/>
    <w:rsid w:val="003E3CDB"/>
    <w:rsid w:val="003E4A7F"/>
    <w:rsid w:val="003E6732"/>
    <w:rsid w:val="003E6A18"/>
    <w:rsid w:val="003F086C"/>
    <w:rsid w:val="003F0947"/>
    <w:rsid w:val="003F0C18"/>
    <w:rsid w:val="003F18C3"/>
    <w:rsid w:val="003F331A"/>
    <w:rsid w:val="003F5029"/>
    <w:rsid w:val="003F670A"/>
    <w:rsid w:val="003F67A6"/>
    <w:rsid w:val="003F75D6"/>
    <w:rsid w:val="004003E6"/>
    <w:rsid w:val="0040072D"/>
    <w:rsid w:val="004026A1"/>
    <w:rsid w:val="00405A87"/>
    <w:rsid w:val="00406A51"/>
    <w:rsid w:val="00407D03"/>
    <w:rsid w:val="00411589"/>
    <w:rsid w:val="004119B6"/>
    <w:rsid w:val="00412147"/>
    <w:rsid w:val="00412D77"/>
    <w:rsid w:val="0041420B"/>
    <w:rsid w:val="004146D4"/>
    <w:rsid w:val="00414A9E"/>
    <w:rsid w:val="00414C6E"/>
    <w:rsid w:val="00415E04"/>
    <w:rsid w:val="00421387"/>
    <w:rsid w:val="0042169F"/>
    <w:rsid w:val="00422067"/>
    <w:rsid w:val="00423590"/>
    <w:rsid w:val="004236D0"/>
    <w:rsid w:val="004239D0"/>
    <w:rsid w:val="004247AA"/>
    <w:rsid w:val="00425298"/>
    <w:rsid w:val="00425791"/>
    <w:rsid w:val="00425C95"/>
    <w:rsid w:val="0042670D"/>
    <w:rsid w:val="004268D1"/>
    <w:rsid w:val="00427841"/>
    <w:rsid w:val="0043086C"/>
    <w:rsid w:val="00432192"/>
    <w:rsid w:val="0043409B"/>
    <w:rsid w:val="004340D5"/>
    <w:rsid w:val="004344A7"/>
    <w:rsid w:val="00434FF1"/>
    <w:rsid w:val="00435015"/>
    <w:rsid w:val="00436060"/>
    <w:rsid w:val="00437038"/>
    <w:rsid w:val="004406E7"/>
    <w:rsid w:val="00441A36"/>
    <w:rsid w:val="004422FC"/>
    <w:rsid w:val="0044370B"/>
    <w:rsid w:val="004448EA"/>
    <w:rsid w:val="0044606C"/>
    <w:rsid w:val="00450170"/>
    <w:rsid w:val="00451B6F"/>
    <w:rsid w:val="00453B26"/>
    <w:rsid w:val="00454C70"/>
    <w:rsid w:val="00456FD9"/>
    <w:rsid w:val="00461E39"/>
    <w:rsid w:val="00462B97"/>
    <w:rsid w:val="0046388F"/>
    <w:rsid w:val="00464016"/>
    <w:rsid w:val="0046686E"/>
    <w:rsid w:val="00466AE0"/>
    <w:rsid w:val="00466DE3"/>
    <w:rsid w:val="00467E97"/>
    <w:rsid w:val="0046EEBF"/>
    <w:rsid w:val="00471307"/>
    <w:rsid w:val="00472409"/>
    <w:rsid w:val="00472450"/>
    <w:rsid w:val="00473EF5"/>
    <w:rsid w:val="004740B4"/>
    <w:rsid w:val="00475D05"/>
    <w:rsid w:val="00477350"/>
    <w:rsid w:val="00477AFA"/>
    <w:rsid w:val="00477F79"/>
    <w:rsid w:val="00481A92"/>
    <w:rsid w:val="00481CA8"/>
    <w:rsid w:val="00483A15"/>
    <w:rsid w:val="00483D5D"/>
    <w:rsid w:val="00484557"/>
    <w:rsid w:val="00484619"/>
    <w:rsid w:val="00484FA0"/>
    <w:rsid w:val="00485542"/>
    <w:rsid w:val="00485CA6"/>
    <w:rsid w:val="00486ABD"/>
    <w:rsid w:val="00486D31"/>
    <w:rsid w:val="00486F49"/>
    <w:rsid w:val="0048707D"/>
    <w:rsid w:val="00487477"/>
    <w:rsid w:val="0048768D"/>
    <w:rsid w:val="00487FF2"/>
    <w:rsid w:val="00490CF0"/>
    <w:rsid w:val="004913BF"/>
    <w:rsid w:val="00491781"/>
    <w:rsid w:val="004918EE"/>
    <w:rsid w:val="00493EEA"/>
    <w:rsid w:val="004950D6"/>
    <w:rsid w:val="00495607"/>
    <w:rsid w:val="00495B10"/>
    <w:rsid w:val="004961FE"/>
    <w:rsid w:val="004A0AA8"/>
    <w:rsid w:val="004A1F24"/>
    <w:rsid w:val="004A2B2E"/>
    <w:rsid w:val="004A3E80"/>
    <w:rsid w:val="004A40D3"/>
    <w:rsid w:val="004A4BC8"/>
    <w:rsid w:val="004B29D3"/>
    <w:rsid w:val="004B2D9C"/>
    <w:rsid w:val="004B3530"/>
    <w:rsid w:val="004B4888"/>
    <w:rsid w:val="004B60F8"/>
    <w:rsid w:val="004B61FD"/>
    <w:rsid w:val="004B750F"/>
    <w:rsid w:val="004C31D7"/>
    <w:rsid w:val="004C6AD5"/>
    <w:rsid w:val="004C746A"/>
    <w:rsid w:val="004D2012"/>
    <w:rsid w:val="004D3C28"/>
    <w:rsid w:val="004D47EF"/>
    <w:rsid w:val="004D51F9"/>
    <w:rsid w:val="004D523B"/>
    <w:rsid w:val="004D647B"/>
    <w:rsid w:val="004D6514"/>
    <w:rsid w:val="004D6F55"/>
    <w:rsid w:val="004D72D0"/>
    <w:rsid w:val="004D750E"/>
    <w:rsid w:val="004E05F0"/>
    <w:rsid w:val="004E0749"/>
    <w:rsid w:val="004E0763"/>
    <w:rsid w:val="004E1088"/>
    <w:rsid w:val="004E1277"/>
    <w:rsid w:val="004E1412"/>
    <w:rsid w:val="004E3BAE"/>
    <w:rsid w:val="004E4CF8"/>
    <w:rsid w:val="004E539A"/>
    <w:rsid w:val="004E5ED6"/>
    <w:rsid w:val="004E6A8B"/>
    <w:rsid w:val="004E71A6"/>
    <w:rsid w:val="004E7AF5"/>
    <w:rsid w:val="004F0472"/>
    <w:rsid w:val="004F11CD"/>
    <w:rsid w:val="004F1577"/>
    <w:rsid w:val="004F1CF0"/>
    <w:rsid w:val="004F2078"/>
    <w:rsid w:val="004F30F9"/>
    <w:rsid w:val="004F333C"/>
    <w:rsid w:val="004F528D"/>
    <w:rsid w:val="004F6BEF"/>
    <w:rsid w:val="004F76C5"/>
    <w:rsid w:val="004F7B23"/>
    <w:rsid w:val="00502082"/>
    <w:rsid w:val="00504723"/>
    <w:rsid w:val="00504E3D"/>
    <w:rsid w:val="00505F8B"/>
    <w:rsid w:val="00506A35"/>
    <w:rsid w:val="005076C4"/>
    <w:rsid w:val="005077CB"/>
    <w:rsid w:val="0050789D"/>
    <w:rsid w:val="00511420"/>
    <w:rsid w:val="005137CC"/>
    <w:rsid w:val="0051391F"/>
    <w:rsid w:val="00513A15"/>
    <w:rsid w:val="00514BA2"/>
    <w:rsid w:val="00514FCE"/>
    <w:rsid w:val="00515530"/>
    <w:rsid w:val="005203C8"/>
    <w:rsid w:val="00520F5A"/>
    <w:rsid w:val="00522161"/>
    <w:rsid w:val="00522309"/>
    <w:rsid w:val="00522F44"/>
    <w:rsid w:val="0052363D"/>
    <w:rsid w:val="005239E9"/>
    <w:rsid w:val="00523F5A"/>
    <w:rsid w:val="00526173"/>
    <w:rsid w:val="00526FB0"/>
    <w:rsid w:val="005273DB"/>
    <w:rsid w:val="005277E9"/>
    <w:rsid w:val="00527B9B"/>
    <w:rsid w:val="00530417"/>
    <w:rsid w:val="00530A39"/>
    <w:rsid w:val="00530F3B"/>
    <w:rsid w:val="00531F20"/>
    <w:rsid w:val="005332A1"/>
    <w:rsid w:val="005336D6"/>
    <w:rsid w:val="00535B7A"/>
    <w:rsid w:val="0053681B"/>
    <w:rsid w:val="00537808"/>
    <w:rsid w:val="00537BB6"/>
    <w:rsid w:val="00541885"/>
    <w:rsid w:val="00542368"/>
    <w:rsid w:val="00543610"/>
    <w:rsid w:val="00543D33"/>
    <w:rsid w:val="0054460C"/>
    <w:rsid w:val="00544763"/>
    <w:rsid w:val="0054506D"/>
    <w:rsid w:val="005464F9"/>
    <w:rsid w:val="005466E8"/>
    <w:rsid w:val="0054DCA1"/>
    <w:rsid w:val="00550146"/>
    <w:rsid w:val="00550470"/>
    <w:rsid w:val="00550FE7"/>
    <w:rsid w:val="005512B5"/>
    <w:rsid w:val="00551621"/>
    <w:rsid w:val="005519D9"/>
    <w:rsid w:val="005534F3"/>
    <w:rsid w:val="00553F77"/>
    <w:rsid w:val="00554700"/>
    <w:rsid w:val="00554C6B"/>
    <w:rsid w:val="0055571F"/>
    <w:rsid w:val="00555A7F"/>
    <w:rsid w:val="00556B7B"/>
    <w:rsid w:val="00557578"/>
    <w:rsid w:val="00557E84"/>
    <w:rsid w:val="00561574"/>
    <w:rsid w:val="005626A4"/>
    <w:rsid w:val="00562B08"/>
    <w:rsid w:val="00564901"/>
    <w:rsid w:val="005656A6"/>
    <w:rsid w:val="0056787F"/>
    <w:rsid w:val="0056796C"/>
    <w:rsid w:val="00570C08"/>
    <w:rsid w:val="0057202C"/>
    <w:rsid w:val="00572AA3"/>
    <w:rsid w:val="00573CD6"/>
    <w:rsid w:val="00574297"/>
    <w:rsid w:val="00574349"/>
    <w:rsid w:val="0057463D"/>
    <w:rsid w:val="00574747"/>
    <w:rsid w:val="00574CEB"/>
    <w:rsid w:val="00574D34"/>
    <w:rsid w:val="0057585A"/>
    <w:rsid w:val="00576429"/>
    <w:rsid w:val="005767A5"/>
    <w:rsid w:val="00577B07"/>
    <w:rsid w:val="00577B41"/>
    <w:rsid w:val="005809B9"/>
    <w:rsid w:val="00581ED9"/>
    <w:rsid w:val="00582543"/>
    <w:rsid w:val="00582860"/>
    <w:rsid w:val="00584228"/>
    <w:rsid w:val="005846B2"/>
    <w:rsid w:val="00585DED"/>
    <w:rsid w:val="00586BB0"/>
    <w:rsid w:val="00586EC0"/>
    <w:rsid w:val="00586FF8"/>
    <w:rsid w:val="00590556"/>
    <w:rsid w:val="00590D58"/>
    <w:rsid w:val="00591CFF"/>
    <w:rsid w:val="0059264B"/>
    <w:rsid w:val="00592A90"/>
    <w:rsid w:val="00592D3B"/>
    <w:rsid w:val="00593FAC"/>
    <w:rsid w:val="00595ABC"/>
    <w:rsid w:val="00596F50"/>
    <w:rsid w:val="0059711E"/>
    <w:rsid w:val="00597566"/>
    <w:rsid w:val="005978FD"/>
    <w:rsid w:val="00597A24"/>
    <w:rsid w:val="005A0362"/>
    <w:rsid w:val="005A04E0"/>
    <w:rsid w:val="005A2F32"/>
    <w:rsid w:val="005A48EA"/>
    <w:rsid w:val="005A55A9"/>
    <w:rsid w:val="005A587A"/>
    <w:rsid w:val="005A64AC"/>
    <w:rsid w:val="005B00FC"/>
    <w:rsid w:val="005B0710"/>
    <w:rsid w:val="005B0A7F"/>
    <w:rsid w:val="005B17FE"/>
    <w:rsid w:val="005B261B"/>
    <w:rsid w:val="005B4054"/>
    <w:rsid w:val="005B580E"/>
    <w:rsid w:val="005B61FB"/>
    <w:rsid w:val="005B6A8B"/>
    <w:rsid w:val="005B7B7E"/>
    <w:rsid w:val="005C1146"/>
    <w:rsid w:val="005C18A6"/>
    <w:rsid w:val="005C2838"/>
    <w:rsid w:val="005C3176"/>
    <w:rsid w:val="005C37D8"/>
    <w:rsid w:val="005C3D2A"/>
    <w:rsid w:val="005C42F2"/>
    <w:rsid w:val="005C5FE6"/>
    <w:rsid w:val="005C729F"/>
    <w:rsid w:val="005C7921"/>
    <w:rsid w:val="005C7C2E"/>
    <w:rsid w:val="005D057C"/>
    <w:rsid w:val="005D1004"/>
    <w:rsid w:val="005D1471"/>
    <w:rsid w:val="005D1CFE"/>
    <w:rsid w:val="005D26FA"/>
    <w:rsid w:val="005D3332"/>
    <w:rsid w:val="005D3EED"/>
    <w:rsid w:val="005D3F35"/>
    <w:rsid w:val="005D3F90"/>
    <w:rsid w:val="005D55EC"/>
    <w:rsid w:val="005D5C59"/>
    <w:rsid w:val="005D6436"/>
    <w:rsid w:val="005D7337"/>
    <w:rsid w:val="005E0B35"/>
    <w:rsid w:val="005E1A7E"/>
    <w:rsid w:val="005E1D32"/>
    <w:rsid w:val="005E2022"/>
    <w:rsid w:val="005E36FB"/>
    <w:rsid w:val="005E70E0"/>
    <w:rsid w:val="005E7D64"/>
    <w:rsid w:val="005E7DC1"/>
    <w:rsid w:val="005F0F4A"/>
    <w:rsid w:val="005F1183"/>
    <w:rsid w:val="005F308A"/>
    <w:rsid w:val="005F4C4B"/>
    <w:rsid w:val="00600591"/>
    <w:rsid w:val="0060065C"/>
    <w:rsid w:val="006013D2"/>
    <w:rsid w:val="00601609"/>
    <w:rsid w:val="00602D1B"/>
    <w:rsid w:val="006032E0"/>
    <w:rsid w:val="00604D93"/>
    <w:rsid w:val="006051DC"/>
    <w:rsid w:val="00605541"/>
    <w:rsid w:val="00606452"/>
    <w:rsid w:val="006064B5"/>
    <w:rsid w:val="006070A7"/>
    <w:rsid w:val="0060738E"/>
    <w:rsid w:val="00607B48"/>
    <w:rsid w:val="0061026E"/>
    <w:rsid w:val="006106BB"/>
    <w:rsid w:val="00610E1C"/>
    <w:rsid w:val="00610F4B"/>
    <w:rsid w:val="00611440"/>
    <w:rsid w:val="00612F8D"/>
    <w:rsid w:val="006134AE"/>
    <w:rsid w:val="00613B62"/>
    <w:rsid w:val="006144CF"/>
    <w:rsid w:val="006144ED"/>
    <w:rsid w:val="00616069"/>
    <w:rsid w:val="006163EB"/>
    <w:rsid w:val="00616571"/>
    <w:rsid w:val="0061672C"/>
    <w:rsid w:val="0061701E"/>
    <w:rsid w:val="00617050"/>
    <w:rsid w:val="00617602"/>
    <w:rsid w:val="006178BF"/>
    <w:rsid w:val="006178E1"/>
    <w:rsid w:val="00617C75"/>
    <w:rsid w:val="0062056A"/>
    <w:rsid w:val="0062068E"/>
    <w:rsid w:val="00620A80"/>
    <w:rsid w:val="00620E60"/>
    <w:rsid w:val="00623413"/>
    <w:rsid w:val="006241B5"/>
    <w:rsid w:val="00625DAB"/>
    <w:rsid w:val="00625F73"/>
    <w:rsid w:val="00627DA8"/>
    <w:rsid w:val="00630848"/>
    <w:rsid w:val="00634FEB"/>
    <w:rsid w:val="00637988"/>
    <w:rsid w:val="00637BD4"/>
    <w:rsid w:val="00640A31"/>
    <w:rsid w:val="006413CF"/>
    <w:rsid w:val="006418FC"/>
    <w:rsid w:val="00641B90"/>
    <w:rsid w:val="00642622"/>
    <w:rsid w:val="0064267E"/>
    <w:rsid w:val="00642CB9"/>
    <w:rsid w:val="00642E11"/>
    <w:rsid w:val="006440A8"/>
    <w:rsid w:val="00644F02"/>
    <w:rsid w:val="00645110"/>
    <w:rsid w:val="00647AA8"/>
    <w:rsid w:val="006505DC"/>
    <w:rsid w:val="006508BA"/>
    <w:rsid w:val="00651677"/>
    <w:rsid w:val="00651CF4"/>
    <w:rsid w:val="006541F6"/>
    <w:rsid w:val="0065421C"/>
    <w:rsid w:val="00655B84"/>
    <w:rsid w:val="00655E1D"/>
    <w:rsid w:val="00655F5E"/>
    <w:rsid w:val="006568A6"/>
    <w:rsid w:val="00656A1C"/>
    <w:rsid w:val="006572D2"/>
    <w:rsid w:val="006578CE"/>
    <w:rsid w:val="00660A6E"/>
    <w:rsid w:val="00661973"/>
    <w:rsid w:val="00663260"/>
    <w:rsid w:val="006634AC"/>
    <w:rsid w:val="00666338"/>
    <w:rsid w:val="0066701E"/>
    <w:rsid w:val="00670551"/>
    <w:rsid w:val="00670C42"/>
    <w:rsid w:val="00670DC6"/>
    <w:rsid w:val="00672601"/>
    <w:rsid w:val="00672675"/>
    <w:rsid w:val="00672A27"/>
    <w:rsid w:val="00672CBF"/>
    <w:rsid w:val="00673083"/>
    <w:rsid w:val="006736BE"/>
    <w:rsid w:val="00673732"/>
    <w:rsid w:val="00674253"/>
    <w:rsid w:val="00674401"/>
    <w:rsid w:val="00675013"/>
    <w:rsid w:val="0067621E"/>
    <w:rsid w:val="00677CDF"/>
    <w:rsid w:val="006808C9"/>
    <w:rsid w:val="00684ABA"/>
    <w:rsid w:val="00684E22"/>
    <w:rsid w:val="00685CE6"/>
    <w:rsid w:val="0068661D"/>
    <w:rsid w:val="006908A2"/>
    <w:rsid w:val="00691208"/>
    <w:rsid w:val="0069128C"/>
    <w:rsid w:val="0069267C"/>
    <w:rsid w:val="006927EB"/>
    <w:rsid w:val="00693083"/>
    <w:rsid w:val="006936F9"/>
    <w:rsid w:val="006941D9"/>
    <w:rsid w:val="00695AEA"/>
    <w:rsid w:val="00696380"/>
    <w:rsid w:val="00696702"/>
    <w:rsid w:val="006974C2"/>
    <w:rsid w:val="00697E99"/>
    <w:rsid w:val="006A008F"/>
    <w:rsid w:val="006A00A8"/>
    <w:rsid w:val="006A0FFF"/>
    <w:rsid w:val="006A1875"/>
    <w:rsid w:val="006A4FD4"/>
    <w:rsid w:val="006A55F0"/>
    <w:rsid w:val="006A6069"/>
    <w:rsid w:val="006A6E56"/>
    <w:rsid w:val="006B053A"/>
    <w:rsid w:val="006B1070"/>
    <w:rsid w:val="006B35A2"/>
    <w:rsid w:val="006B5A52"/>
    <w:rsid w:val="006C1295"/>
    <w:rsid w:val="006C42AC"/>
    <w:rsid w:val="006C49B8"/>
    <w:rsid w:val="006C5989"/>
    <w:rsid w:val="006C5EC1"/>
    <w:rsid w:val="006C6115"/>
    <w:rsid w:val="006C6D81"/>
    <w:rsid w:val="006C7633"/>
    <w:rsid w:val="006D0059"/>
    <w:rsid w:val="006D35EB"/>
    <w:rsid w:val="006D5EF3"/>
    <w:rsid w:val="006D63FB"/>
    <w:rsid w:val="006D6ABF"/>
    <w:rsid w:val="006D7D36"/>
    <w:rsid w:val="006D7F2F"/>
    <w:rsid w:val="006E0BE0"/>
    <w:rsid w:val="006E0CA7"/>
    <w:rsid w:val="006E12A9"/>
    <w:rsid w:val="006E2391"/>
    <w:rsid w:val="006E34CA"/>
    <w:rsid w:val="006E3A02"/>
    <w:rsid w:val="006E5629"/>
    <w:rsid w:val="006E6B39"/>
    <w:rsid w:val="006F00A7"/>
    <w:rsid w:val="006F0DEE"/>
    <w:rsid w:val="006F151C"/>
    <w:rsid w:val="006F28B1"/>
    <w:rsid w:val="006F2BEC"/>
    <w:rsid w:val="006F3308"/>
    <w:rsid w:val="006F34D7"/>
    <w:rsid w:val="006F5DB2"/>
    <w:rsid w:val="006F61C9"/>
    <w:rsid w:val="006F6A3A"/>
    <w:rsid w:val="00701CBA"/>
    <w:rsid w:val="007021EC"/>
    <w:rsid w:val="00702AAB"/>
    <w:rsid w:val="00703952"/>
    <w:rsid w:val="00703D8C"/>
    <w:rsid w:val="00705262"/>
    <w:rsid w:val="00706808"/>
    <w:rsid w:val="00706DBD"/>
    <w:rsid w:val="007100BE"/>
    <w:rsid w:val="00710746"/>
    <w:rsid w:val="00710C3F"/>
    <w:rsid w:val="0071208D"/>
    <w:rsid w:val="00712416"/>
    <w:rsid w:val="00712CD8"/>
    <w:rsid w:val="00713211"/>
    <w:rsid w:val="00713EC1"/>
    <w:rsid w:val="0071403B"/>
    <w:rsid w:val="00714A35"/>
    <w:rsid w:val="00715ED8"/>
    <w:rsid w:val="00717D0E"/>
    <w:rsid w:val="00720071"/>
    <w:rsid w:val="007219BE"/>
    <w:rsid w:val="0072327A"/>
    <w:rsid w:val="00724495"/>
    <w:rsid w:val="007249A5"/>
    <w:rsid w:val="00724CC9"/>
    <w:rsid w:val="007257D7"/>
    <w:rsid w:val="00725E9E"/>
    <w:rsid w:val="0073000D"/>
    <w:rsid w:val="007303DD"/>
    <w:rsid w:val="00730442"/>
    <w:rsid w:val="0073055B"/>
    <w:rsid w:val="00731CAF"/>
    <w:rsid w:val="00734385"/>
    <w:rsid w:val="00734AED"/>
    <w:rsid w:val="00735AFC"/>
    <w:rsid w:val="00735F16"/>
    <w:rsid w:val="0073650A"/>
    <w:rsid w:val="007365EF"/>
    <w:rsid w:val="007374F5"/>
    <w:rsid w:val="007405EB"/>
    <w:rsid w:val="00740AE3"/>
    <w:rsid w:val="00740B5E"/>
    <w:rsid w:val="007417D5"/>
    <w:rsid w:val="00741D45"/>
    <w:rsid w:val="00744303"/>
    <w:rsid w:val="0074464F"/>
    <w:rsid w:val="00744733"/>
    <w:rsid w:val="007456CC"/>
    <w:rsid w:val="00746AFE"/>
    <w:rsid w:val="00747598"/>
    <w:rsid w:val="007477D1"/>
    <w:rsid w:val="00750E05"/>
    <w:rsid w:val="00752735"/>
    <w:rsid w:val="0075319F"/>
    <w:rsid w:val="007539D1"/>
    <w:rsid w:val="007542FD"/>
    <w:rsid w:val="00754856"/>
    <w:rsid w:val="00755CCD"/>
    <w:rsid w:val="00756F40"/>
    <w:rsid w:val="00761FD6"/>
    <w:rsid w:val="00763029"/>
    <w:rsid w:val="00763A81"/>
    <w:rsid w:val="0076476C"/>
    <w:rsid w:val="007649D4"/>
    <w:rsid w:val="00765A8B"/>
    <w:rsid w:val="00770E66"/>
    <w:rsid w:val="0077152A"/>
    <w:rsid w:val="007716EC"/>
    <w:rsid w:val="007732A5"/>
    <w:rsid w:val="007732AB"/>
    <w:rsid w:val="0077350D"/>
    <w:rsid w:val="00773DCC"/>
    <w:rsid w:val="0077425A"/>
    <w:rsid w:val="007742B0"/>
    <w:rsid w:val="007746AE"/>
    <w:rsid w:val="00774C68"/>
    <w:rsid w:val="00776141"/>
    <w:rsid w:val="0077636D"/>
    <w:rsid w:val="00776ECB"/>
    <w:rsid w:val="007779AE"/>
    <w:rsid w:val="00780DEA"/>
    <w:rsid w:val="007823BF"/>
    <w:rsid w:val="00782454"/>
    <w:rsid w:val="007853D4"/>
    <w:rsid w:val="0078589A"/>
    <w:rsid w:val="00786BB1"/>
    <w:rsid w:val="007875BD"/>
    <w:rsid w:val="00787D58"/>
    <w:rsid w:val="0079267D"/>
    <w:rsid w:val="00793107"/>
    <w:rsid w:val="00797880"/>
    <w:rsid w:val="007A08AC"/>
    <w:rsid w:val="007A0CCB"/>
    <w:rsid w:val="007A180A"/>
    <w:rsid w:val="007A22F3"/>
    <w:rsid w:val="007A27BE"/>
    <w:rsid w:val="007A2CF0"/>
    <w:rsid w:val="007A34B3"/>
    <w:rsid w:val="007A3D1D"/>
    <w:rsid w:val="007A3FCC"/>
    <w:rsid w:val="007A504B"/>
    <w:rsid w:val="007A567E"/>
    <w:rsid w:val="007A5793"/>
    <w:rsid w:val="007A58C0"/>
    <w:rsid w:val="007A58DF"/>
    <w:rsid w:val="007A6658"/>
    <w:rsid w:val="007A67D4"/>
    <w:rsid w:val="007A6CE8"/>
    <w:rsid w:val="007A7556"/>
    <w:rsid w:val="007A7B26"/>
    <w:rsid w:val="007A7E43"/>
    <w:rsid w:val="007B015C"/>
    <w:rsid w:val="007B088B"/>
    <w:rsid w:val="007B5453"/>
    <w:rsid w:val="007B54C1"/>
    <w:rsid w:val="007B5D11"/>
    <w:rsid w:val="007B6741"/>
    <w:rsid w:val="007C0647"/>
    <w:rsid w:val="007C198B"/>
    <w:rsid w:val="007C1A8E"/>
    <w:rsid w:val="007C2758"/>
    <w:rsid w:val="007C2DFB"/>
    <w:rsid w:val="007C2FAA"/>
    <w:rsid w:val="007C3645"/>
    <w:rsid w:val="007C40D9"/>
    <w:rsid w:val="007C50D6"/>
    <w:rsid w:val="007C6327"/>
    <w:rsid w:val="007C646F"/>
    <w:rsid w:val="007D0C6C"/>
    <w:rsid w:val="007D2B9D"/>
    <w:rsid w:val="007D5F64"/>
    <w:rsid w:val="007D6185"/>
    <w:rsid w:val="007D72B6"/>
    <w:rsid w:val="007D7DDA"/>
    <w:rsid w:val="007DEEA2"/>
    <w:rsid w:val="007E0630"/>
    <w:rsid w:val="007E08AE"/>
    <w:rsid w:val="007E6925"/>
    <w:rsid w:val="007F0376"/>
    <w:rsid w:val="007F0890"/>
    <w:rsid w:val="007F0F11"/>
    <w:rsid w:val="007F297E"/>
    <w:rsid w:val="007F478B"/>
    <w:rsid w:val="007F4AAA"/>
    <w:rsid w:val="007F6A5D"/>
    <w:rsid w:val="007F6C0D"/>
    <w:rsid w:val="007F7789"/>
    <w:rsid w:val="008000C2"/>
    <w:rsid w:val="00800483"/>
    <w:rsid w:val="00800606"/>
    <w:rsid w:val="008007FD"/>
    <w:rsid w:val="008010D5"/>
    <w:rsid w:val="00801FBA"/>
    <w:rsid w:val="0080293B"/>
    <w:rsid w:val="00802B04"/>
    <w:rsid w:val="00802EA0"/>
    <w:rsid w:val="00803662"/>
    <w:rsid w:val="00804AE8"/>
    <w:rsid w:val="00805A47"/>
    <w:rsid w:val="00805CEF"/>
    <w:rsid w:val="00806069"/>
    <w:rsid w:val="00806407"/>
    <w:rsid w:val="008064E9"/>
    <w:rsid w:val="00807893"/>
    <w:rsid w:val="0081118A"/>
    <w:rsid w:val="008117C9"/>
    <w:rsid w:val="00811BF4"/>
    <w:rsid w:val="008126CE"/>
    <w:rsid w:val="008135FF"/>
    <w:rsid w:val="00813B5F"/>
    <w:rsid w:val="00813C8A"/>
    <w:rsid w:val="00813D16"/>
    <w:rsid w:val="00814791"/>
    <w:rsid w:val="00815A7A"/>
    <w:rsid w:val="0081698E"/>
    <w:rsid w:val="00817DF7"/>
    <w:rsid w:val="00820437"/>
    <w:rsid w:val="00821AE6"/>
    <w:rsid w:val="00822155"/>
    <w:rsid w:val="00822235"/>
    <w:rsid w:val="008227CD"/>
    <w:rsid w:val="0082325C"/>
    <w:rsid w:val="00823951"/>
    <w:rsid w:val="00823C3F"/>
    <w:rsid w:val="008241E1"/>
    <w:rsid w:val="008246BC"/>
    <w:rsid w:val="0082489B"/>
    <w:rsid w:val="00825388"/>
    <w:rsid w:val="00825AC4"/>
    <w:rsid w:val="00826E0F"/>
    <w:rsid w:val="00827678"/>
    <w:rsid w:val="00827FF1"/>
    <w:rsid w:val="0083069D"/>
    <w:rsid w:val="008308FD"/>
    <w:rsid w:val="00830DA6"/>
    <w:rsid w:val="00831045"/>
    <w:rsid w:val="008316A5"/>
    <w:rsid w:val="00831B80"/>
    <w:rsid w:val="00833A29"/>
    <w:rsid w:val="00835403"/>
    <w:rsid w:val="00840A25"/>
    <w:rsid w:val="00842192"/>
    <w:rsid w:val="00842447"/>
    <w:rsid w:val="0084289E"/>
    <w:rsid w:val="008431A1"/>
    <w:rsid w:val="00844882"/>
    <w:rsid w:val="00845739"/>
    <w:rsid w:val="00846C29"/>
    <w:rsid w:val="00846FF1"/>
    <w:rsid w:val="008502AF"/>
    <w:rsid w:val="00850EFD"/>
    <w:rsid w:val="00852679"/>
    <w:rsid w:val="008530DD"/>
    <w:rsid w:val="008564FA"/>
    <w:rsid w:val="0085729A"/>
    <w:rsid w:val="00857588"/>
    <w:rsid w:val="0086092F"/>
    <w:rsid w:val="00862C3A"/>
    <w:rsid w:val="00862F64"/>
    <w:rsid w:val="00862FFB"/>
    <w:rsid w:val="00863097"/>
    <w:rsid w:val="0086468E"/>
    <w:rsid w:val="00864899"/>
    <w:rsid w:val="008657AC"/>
    <w:rsid w:val="00865A00"/>
    <w:rsid w:val="00865B9C"/>
    <w:rsid w:val="00867C00"/>
    <w:rsid w:val="00870003"/>
    <w:rsid w:val="008702AA"/>
    <w:rsid w:val="00870CA0"/>
    <w:rsid w:val="00870D16"/>
    <w:rsid w:val="008715E5"/>
    <w:rsid w:val="0087164B"/>
    <w:rsid w:val="00871A44"/>
    <w:rsid w:val="00872420"/>
    <w:rsid w:val="00873300"/>
    <w:rsid w:val="00875082"/>
    <w:rsid w:val="008759C8"/>
    <w:rsid w:val="00876109"/>
    <w:rsid w:val="0087621C"/>
    <w:rsid w:val="008767E6"/>
    <w:rsid w:val="00876DF0"/>
    <w:rsid w:val="00876E19"/>
    <w:rsid w:val="00877AE7"/>
    <w:rsid w:val="00882B1F"/>
    <w:rsid w:val="00882D89"/>
    <w:rsid w:val="00883404"/>
    <w:rsid w:val="00883CB2"/>
    <w:rsid w:val="00886977"/>
    <w:rsid w:val="00891321"/>
    <w:rsid w:val="00891A05"/>
    <w:rsid w:val="00891F6B"/>
    <w:rsid w:val="00892E3F"/>
    <w:rsid w:val="008936A4"/>
    <w:rsid w:val="00894309"/>
    <w:rsid w:val="0089482F"/>
    <w:rsid w:val="00895881"/>
    <w:rsid w:val="008965A3"/>
    <w:rsid w:val="00896F0D"/>
    <w:rsid w:val="008A2248"/>
    <w:rsid w:val="008A2FFB"/>
    <w:rsid w:val="008A3B23"/>
    <w:rsid w:val="008A42C4"/>
    <w:rsid w:val="008A50F9"/>
    <w:rsid w:val="008A5B84"/>
    <w:rsid w:val="008A6CFD"/>
    <w:rsid w:val="008A6F5A"/>
    <w:rsid w:val="008A7A13"/>
    <w:rsid w:val="008B02C6"/>
    <w:rsid w:val="008B1D56"/>
    <w:rsid w:val="008B2112"/>
    <w:rsid w:val="008B2299"/>
    <w:rsid w:val="008B2722"/>
    <w:rsid w:val="008B49E1"/>
    <w:rsid w:val="008B615F"/>
    <w:rsid w:val="008B6BC1"/>
    <w:rsid w:val="008B7B07"/>
    <w:rsid w:val="008C0E37"/>
    <w:rsid w:val="008C190F"/>
    <w:rsid w:val="008C2BD9"/>
    <w:rsid w:val="008C471F"/>
    <w:rsid w:val="008C4F72"/>
    <w:rsid w:val="008C50B7"/>
    <w:rsid w:val="008C5A16"/>
    <w:rsid w:val="008C61D4"/>
    <w:rsid w:val="008C6305"/>
    <w:rsid w:val="008C67AA"/>
    <w:rsid w:val="008D0DAE"/>
    <w:rsid w:val="008D0FCE"/>
    <w:rsid w:val="008D15CD"/>
    <w:rsid w:val="008D1D2A"/>
    <w:rsid w:val="008D28D1"/>
    <w:rsid w:val="008D2F88"/>
    <w:rsid w:val="008D380B"/>
    <w:rsid w:val="008D3A7C"/>
    <w:rsid w:val="008D4AF2"/>
    <w:rsid w:val="008D6576"/>
    <w:rsid w:val="008E1A75"/>
    <w:rsid w:val="008E41D6"/>
    <w:rsid w:val="008E4E02"/>
    <w:rsid w:val="008E5D38"/>
    <w:rsid w:val="008E6223"/>
    <w:rsid w:val="008E6DCB"/>
    <w:rsid w:val="008E77F3"/>
    <w:rsid w:val="008F134C"/>
    <w:rsid w:val="008F1A12"/>
    <w:rsid w:val="008F2A77"/>
    <w:rsid w:val="008F345F"/>
    <w:rsid w:val="008F350D"/>
    <w:rsid w:val="008F3C44"/>
    <w:rsid w:val="008F4C3B"/>
    <w:rsid w:val="00900344"/>
    <w:rsid w:val="009009EB"/>
    <w:rsid w:val="00901058"/>
    <w:rsid w:val="00901B99"/>
    <w:rsid w:val="009039D1"/>
    <w:rsid w:val="00905739"/>
    <w:rsid w:val="00905B14"/>
    <w:rsid w:val="00905DF9"/>
    <w:rsid w:val="00910440"/>
    <w:rsid w:val="00910977"/>
    <w:rsid w:val="00911905"/>
    <w:rsid w:val="00911B98"/>
    <w:rsid w:val="009131BE"/>
    <w:rsid w:val="009141B0"/>
    <w:rsid w:val="00914498"/>
    <w:rsid w:val="00914F1E"/>
    <w:rsid w:val="00915A70"/>
    <w:rsid w:val="00916439"/>
    <w:rsid w:val="00916EF0"/>
    <w:rsid w:val="00920623"/>
    <w:rsid w:val="00920844"/>
    <w:rsid w:val="009208D7"/>
    <w:rsid w:val="00921717"/>
    <w:rsid w:val="00921774"/>
    <w:rsid w:val="00921E9C"/>
    <w:rsid w:val="0092330C"/>
    <w:rsid w:val="0092406C"/>
    <w:rsid w:val="00924617"/>
    <w:rsid w:val="00924824"/>
    <w:rsid w:val="00924B28"/>
    <w:rsid w:val="0092508D"/>
    <w:rsid w:val="00925328"/>
    <w:rsid w:val="0092576A"/>
    <w:rsid w:val="00926448"/>
    <w:rsid w:val="0093185A"/>
    <w:rsid w:val="009318F5"/>
    <w:rsid w:val="00931CD6"/>
    <w:rsid w:val="009321A2"/>
    <w:rsid w:val="00932D7A"/>
    <w:rsid w:val="009351DF"/>
    <w:rsid w:val="0093527C"/>
    <w:rsid w:val="00935E85"/>
    <w:rsid w:val="00936114"/>
    <w:rsid w:val="00936E3A"/>
    <w:rsid w:val="00937F45"/>
    <w:rsid w:val="00941F2D"/>
    <w:rsid w:val="009437D8"/>
    <w:rsid w:val="009437E8"/>
    <w:rsid w:val="009461D6"/>
    <w:rsid w:val="009469A9"/>
    <w:rsid w:val="0094727A"/>
    <w:rsid w:val="00947ED7"/>
    <w:rsid w:val="00950409"/>
    <w:rsid w:val="00950A4C"/>
    <w:rsid w:val="009510EF"/>
    <w:rsid w:val="00951888"/>
    <w:rsid w:val="00952813"/>
    <w:rsid w:val="0095355B"/>
    <w:rsid w:val="00954373"/>
    <w:rsid w:val="0095447D"/>
    <w:rsid w:val="00956C7F"/>
    <w:rsid w:val="00957E11"/>
    <w:rsid w:val="00960047"/>
    <w:rsid w:val="00960098"/>
    <w:rsid w:val="00961426"/>
    <w:rsid w:val="009616CF"/>
    <w:rsid w:val="00961D2A"/>
    <w:rsid w:val="00961FC2"/>
    <w:rsid w:val="00962505"/>
    <w:rsid w:val="00962FF4"/>
    <w:rsid w:val="00963732"/>
    <w:rsid w:val="00963B0A"/>
    <w:rsid w:val="00963C84"/>
    <w:rsid w:val="0096488C"/>
    <w:rsid w:val="00964AA2"/>
    <w:rsid w:val="00964C8C"/>
    <w:rsid w:val="00965736"/>
    <w:rsid w:val="0096575E"/>
    <w:rsid w:val="00966B47"/>
    <w:rsid w:val="009713B2"/>
    <w:rsid w:val="00974A45"/>
    <w:rsid w:val="0097660C"/>
    <w:rsid w:val="00976D7E"/>
    <w:rsid w:val="00977683"/>
    <w:rsid w:val="00980979"/>
    <w:rsid w:val="00981D8B"/>
    <w:rsid w:val="00981EF4"/>
    <w:rsid w:val="00982560"/>
    <w:rsid w:val="009825E7"/>
    <w:rsid w:val="00982A42"/>
    <w:rsid w:val="00983614"/>
    <w:rsid w:val="0098393E"/>
    <w:rsid w:val="009845C2"/>
    <w:rsid w:val="00985D87"/>
    <w:rsid w:val="00986EE7"/>
    <w:rsid w:val="00990919"/>
    <w:rsid w:val="0099146C"/>
    <w:rsid w:val="00991F33"/>
    <w:rsid w:val="0099213E"/>
    <w:rsid w:val="00992BDB"/>
    <w:rsid w:val="009938FD"/>
    <w:rsid w:val="00993D2C"/>
    <w:rsid w:val="00994123"/>
    <w:rsid w:val="00994E5A"/>
    <w:rsid w:val="00996C1F"/>
    <w:rsid w:val="00996C4D"/>
    <w:rsid w:val="00996FF9"/>
    <w:rsid w:val="00997797"/>
    <w:rsid w:val="009978CD"/>
    <w:rsid w:val="009A03E0"/>
    <w:rsid w:val="009A1AEA"/>
    <w:rsid w:val="009A41FB"/>
    <w:rsid w:val="009A5AC4"/>
    <w:rsid w:val="009A60ED"/>
    <w:rsid w:val="009B009C"/>
    <w:rsid w:val="009B120D"/>
    <w:rsid w:val="009B1D77"/>
    <w:rsid w:val="009B271F"/>
    <w:rsid w:val="009B362E"/>
    <w:rsid w:val="009B4458"/>
    <w:rsid w:val="009B59B8"/>
    <w:rsid w:val="009B5F92"/>
    <w:rsid w:val="009B678C"/>
    <w:rsid w:val="009B796D"/>
    <w:rsid w:val="009B7B5B"/>
    <w:rsid w:val="009B7BB1"/>
    <w:rsid w:val="009B7C1F"/>
    <w:rsid w:val="009C0061"/>
    <w:rsid w:val="009C0164"/>
    <w:rsid w:val="009C04F2"/>
    <w:rsid w:val="009C200C"/>
    <w:rsid w:val="009C210D"/>
    <w:rsid w:val="009C23B5"/>
    <w:rsid w:val="009C2936"/>
    <w:rsid w:val="009C4827"/>
    <w:rsid w:val="009C5A6A"/>
    <w:rsid w:val="009C615A"/>
    <w:rsid w:val="009C6559"/>
    <w:rsid w:val="009C66B1"/>
    <w:rsid w:val="009D0824"/>
    <w:rsid w:val="009D0927"/>
    <w:rsid w:val="009D0A17"/>
    <w:rsid w:val="009D11B7"/>
    <w:rsid w:val="009D28B9"/>
    <w:rsid w:val="009D3294"/>
    <w:rsid w:val="009D3788"/>
    <w:rsid w:val="009D400A"/>
    <w:rsid w:val="009D4A20"/>
    <w:rsid w:val="009D525F"/>
    <w:rsid w:val="009D5449"/>
    <w:rsid w:val="009D5E8C"/>
    <w:rsid w:val="009D617D"/>
    <w:rsid w:val="009D6798"/>
    <w:rsid w:val="009D6A22"/>
    <w:rsid w:val="009D6D1F"/>
    <w:rsid w:val="009D7333"/>
    <w:rsid w:val="009E00D7"/>
    <w:rsid w:val="009E05AE"/>
    <w:rsid w:val="009E09DB"/>
    <w:rsid w:val="009E1D9D"/>
    <w:rsid w:val="009E220F"/>
    <w:rsid w:val="009E3BD2"/>
    <w:rsid w:val="009E3E1A"/>
    <w:rsid w:val="009E4814"/>
    <w:rsid w:val="009E578A"/>
    <w:rsid w:val="009E58D4"/>
    <w:rsid w:val="009E5ED7"/>
    <w:rsid w:val="009E5F37"/>
    <w:rsid w:val="009E6C23"/>
    <w:rsid w:val="009E6C72"/>
    <w:rsid w:val="009E757B"/>
    <w:rsid w:val="009E7CA2"/>
    <w:rsid w:val="009F051A"/>
    <w:rsid w:val="009F05F7"/>
    <w:rsid w:val="009F18A1"/>
    <w:rsid w:val="009F1E94"/>
    <w:rsid w:val="009F4BFC"/>
    <w:rsid w:val="009F5380"/>
    <w:rsid w:val="009F65DF"/>
    <w:rsid w:val="009F6C69"/>
    <w:rsid w:val="00A00AF7"/>
    <w:rsid w:val="00A010AC"/>
    <w:rsid w:val="00A0153A"/>
    <w:rsid w:val="00A0224D"/>
    <w:rsid w:val="00A02F6D"/>
    <w:rsid w:val="00A06B2D"/>
    <w:rsid w:val="00A07018"/>
    <w:rsid w:val="00A0734E"/>
    <w:rsid w:val="00A073F2"/>
    <w:rsid w:val="00A07570"/>
    <w:rsid w:val="00A07574"/>
    <w:rsid w:val="00A10681"/>
    <w:rsid w:val="00A10E53"/>
    <w:rsid w:val="00A11F40"/>
    <w:rsid w:val="00A12417"/>
    <w:rsid w:val="00A128A4"/>
    <w:rsid w:val="00A12C2C"/>
    <w:rsid w:val="00A12CD6"/>
    <w:rsid w:val="00A1388B"/>
    <w:rsid w:val="00A13FBE"/>
    <w:rsid w:val="00A1403E"/>
    <w:rsid w:val="00A158F2"/>
    <w:rsid w:val="00A15A37"/>
    <w:rsid w:val="00A15AAA"/>
    <w:rsid w:val="00A15D15"/>
    <w:rsid w:val="00A167FD"/>
    <w:rsid w:val="00A227AE"/>
    <w:rsid w:val="00A22DDB"/>
    <w:rsid w:val="00A242CF"/>
    <w:rsid w:val="00A2464A"/>
    <w:rsid w:val="00A2494C"/>
    <w:rsid w:val="00A261EF"/>
    <w:rsid w:val="00A2768D"/>
    <w:rsid w:val="00A321CD"/>
    <w:rsid w:val="00A33B18"/>
    <w:rsid w:val="00A34301"/>
    <w:rsid w:val="00A3498A"/>
    <w:rsid w:val="00A356C8"/>
    <w:rsid w:val="00A36F79"/>
    <w:rsid w:val="00A3E3E5"/>
    <w:rsid w:val="00A40018"/>
    <w:rsid w:val="00A43A4D"/>
    <w:rsid w:val="00A43E6B"/>
    <w:rsid w:val="00A442ED"/>
    <w:rsid w:val="00A4497D"/>
    <w:rsid w:val="00A45B32"/>
    <w:rsid w:val="00A45CFC"/>
    <w:rsid w:val="00A4627C"/>
    <w:rsid w:val="00A4675B"/>
    <w:rsid w:val="00A46A56"/>
    <w:rsid w:val="00A4771D"/>
    <w:rsid w:val="00A51ACE"/>
    <w:rsid w:val="00A521B2"/>
    <w:rsid w:val="00A52364"/>
    <w:rsid w:val="00A527ED"/>
    <w:rsid w:val="00A5424E"/>
    <w:rsid w:val="00A55A18"/>
    <w:rsid w:val="00A57039"/>
    <w:rsid w:val="00A57327"/>
    <w:rsid w:val="00A615D5"/>
    <w:rsid w:val="00A62382"/>
    <w:rsid w:val="00A62D9D"/>
    <w:rsid w:val="00A63F7D"/>
    <w:rsid w:val="00A63FBB"/>
    <w:rsid w:val="00A647EB"/>
    <w:rsid w:val="00A65154"/>
    <w:rsid w:val="00A6640E"/>
    <w:rsid w:val="00A66EEE"/>
    <w:rsid w:val="00A679AD"/>
    <w:rsid w:val="00A71AE0"/>
    <w:rsid w:val="00A721D8"/>
    <w:rsid w:val="00A72C6B"/>
    <w:rsid w:val="00A73994"/>
    <w:rsid w:val="00A73B1E"/>
    <w:rsid w:val="00A74735"/>
    <w:rsid w:val="00A75659"/>
    <w:rsid w:val="00A764C7"/>
    <w:rsid w:val="00A767D0"/>
    <w:rsid w:val="00A772FE"/>
    <w:rsid w:val="00A8011C"/>
    <w:rsid w:val="00A81B5F"/>
    <w:rsid w:val="00A81E50"/>
    <w:rsid w:val="00A84285"/>
    <w:rsid w:val="00A85041"/>
    <w:rsid w:val="00A86A46"/>
    <w:rsid w:val="00A903FC"/>
    <w:rsid w:val="00A90B0C"/>
    <w:rsid w:val="00A90C5A"/>
    <w:rsid w:val="00A91121"/>
    <w:rsid w:val="00A92B31"/>
    <w:rsid w:val="00A92EC5"/>
    <w:rsid w:val="00A93710"/>
    <w:rsid w:val="00A9557B"/>
    <w:rsid w:val="00A956F4"/>
    <w:rsid w:val="00A9605D"/>
    <w:rsid w:val="00A9680B"/>
    <w:rsid w:val="00A97FDF"/>
    <w:rsid w:val="00AA18DB"/>
    <w:rsid w:val="00AA1D09"/>
    <w:rsid w:val="00AA223B"/>
    <w:rsid w:val="00AA231F"/>
    <w:rsid w:val="00AA2C1C"/>
    <w:rsid w:val="00AA37BE"/>
    <w:rsid w:val="00AA37D3"/>
    <w:rsid w:val="00AA3C64"/>
    <w:rsid w:val="00AA4463"/>
    <w:rsid w:val="00AA5005"/>
    <w:rsid w:val="00AA534F"/>
    <w:rsid w:val="00AA5626"/>
    <w:rsid w:val="00AA5AD9"/>
    <w:rsid w:val="00AA5B78"/>
    <w:rsid w:val="00AA5D46"/>
    <w:rsid w:val="00AB0CE2"/>
    <w:rsid w:val="00AB0D09"/>
    <w:rsid w:val="00AB27EB"/>
    <w:rsid w:val="00AB314E"/>
    <w:rsid w:val="00AB4E5E"/>
    <w:rsid w:val="00AB53B8"/>
    <w:rsid w:val="00AB5BFC"/>
    <w:rsid w:val="00AB75B4"/>
    <w:rsid w:val="00AC0410"/>
    <w:rsid w:val="00AC2786"/>
    <w:rsid w:val="00AC3791"/>
    <w:rsid w:val="00AC3C6B"/>
    <w:rsid w:val="00AC4A86"/>
    <w:rsid w:val="00AC4F0D"/>
    <w:rsid w:val="00AC51B8"/>
    <w:rsid w:val="00AC57D5"/>
    <w:rsid w:val="00AC6DFC"/>
    <w:rsid w:val="00AC7B8A"/>
    <w:rsid w:val="00AD02B6"/>
    <w:rsid w:val="00AD07B3"/>
    <w:rsid w:val="00AD105C"/>
    <w:rsid w:val="00AD1E5F"/>
    <w:rsid w:val="00AD2DDD"/>
    <w:rsid w:val="00AD31E3"/>
    <w:rsid w:val="00AD631C"/>
    <w:rsid w:val="00AD716C"/>
    <w:rsid w:val="00AD73E9"/>
    <w:rsid w:val="00AD7DA8"/>
    <w:rsid w:val="00AE0746"/>
    <w:rsid w:val="00AE10CF"/>
    <w:rsid w:val="00AE142D"/>
    <w:rsid w:val="00AE1842"/>
    <w:rsid w:val="00AE239A"/>
    <w:rsid w:val="00AE2A6A"/>
    <w:rsid w:val="00AE2E8F"/>
    <w:rsid w:val="00AE2F14"/>
    <w:rsid w:val="00AE6235"/>
    <w:rsid w:val="00AE7534"/>
    <w:rsid w:val="00AE77A3"/>
    <w:rsid w:val="00AE79AF"/>
    <w:rsid w:val="00AE7D80"/>
    <w:rsid w:val="00AF024D"/>
    <w:rsid w:val="00AF15E8"/>
    <w:rsid w:val="00AF2343"/>
    <w:rsid w:val="00AF2478"/>
    <w:rsid w:val="00AF30F7"/>
    <w:rsid w:val="00AF3CA0"/>
    <w:rsid w:val="00AF4041"/>
    <w:rsid w:val="00AF5B43"/>
    <w:rsid w:val="00AF78E6"/>
    <w:rsid w:val="00AF7BA7"/>
    <w:rsid w:val="00AF7D2F"/>
    <w:rsid w:val="00B00B0C"/>
    <w:rsid w:val="00B01710"/>
    <w:rsid w:val="00B01C29"/>
    <w:rsid w:val="00B01E9B"/>
    <w:rsid w:val="00B02F80"/>
    <w:rsid w:val="00B03B9A"/>
    <w:rsid w:val="00B04F56"/>
    <w:rsid w:val="00B05F12"/>
    <w:rsid w:val="00B06154"/>
    <w:rsid w:val="00B065F2"/>
    <w:rsid w:val="00B06D09"/>
    <w:rsid w:val="00B0704A"/>
    <w:rsid w:val="00B07B02"/>
    <w:rsid w:val="00B111F6"/>
    <w:rsid w:val="00B11BDF"/>
    <w:rsid w:val="00B11C10"/>
    <w:rsid w:val="00B13456"/>
    <w:rsid w:val="00B134DF"/>
    <w:rsid w:val="00B13688"/>
    <w:rsid w:val="00B13788"/>
    <w:rsid w:val="00B149E5"/>
    <w:rsid w:val="00B1510C"/>
    <w:rsid w:val="00B162C9"/>
    <w:rsid w:val="00B16CD4"/>
    <w:rsid w:val="00B16FED"/>
    <w:rsid w:val="00B17C19"/>
    <w:rsid w:val="00B21C79"/>
    <w:rsid w:val="00B21ED9"/>
    <w:rsid w:val="00B2373C"/>
    <w:rsid w:val="00B23AD0"/>
    <w:rsid w:val="00B23F1A"/>
    <w:rsid w:val="00B24023"/>
    <w:rsid w:val="00B24548"/>
    <w:rsid w:val="00B265D3"/>
    <w:rsid w:val="00B27100"/>
    <w:rsid w:val="00B27252"/>
    <w:rsid w:val="00B2735E"/>
    <w:rsid w:val="00B31571"/>
    <w:rsid w:val="00B33059"/>
    <w:rsid w:val="00B33A23"/>
    <w:rsid w:val="00B34EF7"/>
    <w:rsid w:val="00B352F6"/>
    <w:rsid w:val="00B35E80"/>
    <w:rsid w:val="00B36065"/>
    <w:rsid w:val="00B3624E"/>
    <w:rsid w:val="00B378ED"/>
    <w:rsid w:val="00B42363"/>
    <w:rsid w:val="00B428F6"/>
    <w:rsid w:val="00B430B2"/>
    <w:rsid w:val="00B430DC"/>
    <w:rsid w:val="00B43B75"/>
    <w:rsid w:val="00B443C5"/>
    <w:rsid w:val="00B44ECA"/>
    <w:rsid w:val="00B45AC4"/>
    <w:rsid w:val="00B45BD3"/>
    <w:rsid w:val="00B46029"/>
    <w:rsid w:val="00B4680A"/>
    <w:rsid w:val="00B46D67"/>
    <w:rsid w:val="00B46DDB"/>
    <w:rsid w:val="00B46FEF"/>
    <w:rsid w:val="00B505ED"/>
    <w:rsid w:val="00B52910"/>
    <w:rsid w:val="00B52F7E"/>
    <w:rsid w:val="00B533A4"/>
    <w:rsid w:val="00B53451"/>
    <w:rsid w:val="00B54399"/>
    <w:rsid w:val="00B55691"/>
    <w:rsid w:val="00B56953"/>
    <w:rsid w:val="00B57271"/>
    <w:rsid w:val="00B579E9"/>
    <w:rsid w:val="00B60335"/>
    <w:rsid w:val="00B631CA"/>
    <w:rsid w:val="00B63B6D"/>
    <w:rsid w:val="00B646CC"/>
    <w:rsid w:val="00B65480"/>
    <w:rsid w:val="00B65714"/>
    <w:rsid w:val="00B65757"/>
    <w:rsid w:val="00B664E2"/>
    <w:rsid w:val="00B66A2B"/>
    <w:rsid w:val="00B67563"/>
    <w:rsid w:val="00B6791C"/>
    <w:rsid w:val="00B67DC6"/>
    <w:rsid w:val="00B703AB"/>
    <w:rsid w:val="00B71454"/>
    <w:rsid w:val="00B7172F"/>
    <w:rsid w:val="00B72DFA"/>
    <w:rsid w:val="00B731F9"/>
    <w:rsid w:val="00B73960"/>
    <w:rsid w:val="00B7399E"/>
    <w:rsid w:val="00B754D7"/>
    <w:rsid w:val="00B76785"/>
    <w:rsid w:val="00B7695B"/>
    <w:rsid w:val="00B76D82"/>
    <w:rsid w:val="00B76EF5"/>
    <w:rsid w:val="00B770F2"/>
    <w:rsid w:val="00B77B0B"/>
    <w:rsid w:val="00B8011C"/>
    <w:rsid w:val="00B8068C"/>
    <w:rsid w:val="00B80761"/>
    <w:rsid w:val="00B81921"/>
    <w:rsid w:val="00B81B0F"/>
    <w:rsid w:val="00B8246B"/>
    <w:rsid w:val="00B832F1"/>
    <w:rsid w:val="00B8355D"/>
    <w:rsid w:val="00B85169"/>
    <w:rsid w:val="00B86F55"/>
    <w:rsid w:val="00B87CC2"/>
    <w:rsid w:val="00B90D3A"/>
    <w:rsid w:val="00B9151E"/>
    <w:rsid w:val="00B915D5"/>
    <w:rsid w:val="00B91D83"/>
    <w:rsid w:val="00B9265B"/>
    <w:rsid w:val="00B9376E"/>
    <w:rsid w:val="00B94367"/>
    <w:rsid w:val="00B94842"/>
    <w:rsid w:val="00B94A5C"/>
    <w:rsid w:val="00B94E3C"/>
    <w:rsid w:val="00B94F09"/>
    <w:rsid w:val="00B95207"/>
    <w:rsid w:val="00B9587F"/>
    <w:rsid w:val="00B96C4D"/>
    <w:rsid w:val="00B97359"/>
    <w:rsid w:val="00BA07B3"/>
    <w:rsid w:val="00BA0EA7"/>
    <w:rsid w:val="00BA1239"/>
    <w:rsid w:val="00BA1601"/>
    <w:rsid w:val="00BA16F3"/>
    <w:rsid w:val="00BA2275"/>
    <w:rsid w:val="00BA2E9D"/>
    <w:rsid w:val="00BA3298"/>
    <w:rsid w:val="00BA378B"/>
    <w:rsid w:val="00BA528F"/>
    <w:rsid w:val="00BA7D52"/>
    <w:rsid w:val="00BB00B8"/>
    <w:rsid w:val="00BB1099"/>
    <w:rsid w:val="00BB174F"/>
    <w:rsid w:val="00BB182C"/>
    <w:rsid w:val="00BB1B41"/>
    <w:rsid w:val="00BB1BEE"/>
    <w:rsid w:val="00BB267C"/>
    <w:rsid w:val="00BB3403"/>
    <w:rsid w:val="00BB3554"/>
    <w:rsid w:val="00BB3A46"/>
    <w:rsid w:val="00BB56C1"/>
    <w:rsid w:val="00BB6072"/>
    <w:rsid w:val="00BB6550"/>
    <w:rsid w:val="00BC120F"/>
    <w:rsid w:val="00BC4123"/>
    <w:rsid w:val="00BC4AA5"/>
    <w:rsid w:val="00BC5841"/>
    <w:rsid w:val="00BC5E37"/>
    <w:rsid w:val="00BC6A16"/>
    <w:rsid w:val="00BC6A48"/>
    <w:rsid w:val="00BC7268"/>
    <w:rsid w:val="00BC78F0"/>
    <w:rsid w:val="00BC7EAF"/>
    <w:rsid w:val="00BD0409"/>
    <w:rsid w:val="00BD0781"/>
    <w:rsid w:val="00BD11DC"/>
    <w:rsid w:val="00BD1A55"/>
    <w:rsid w:val="00BD2274"/>
    <w:rsid w:val="00BD25B7"/>
    <w:rsid w:val="00BD2A83"/>
    <w:rsid w:val="00BD33CB"/>
    <w:rsid w:val="00BD353B"/>
    <w:rsid w:val="00BD3643"/>
    <w:rsid w:val="00BD394E"/>
    <w:rsid w:val="00BD39A1"/>
    <w:rsid w:val="00BD42D3"/>
    <w:rsid w:val="00BD5244"/>
    <w:rsid w:val="00BD569B"/>
    <w:rsid w:val="00BD6B10"/>
    <w:rsid w:val="00BE0797"/>
    <w:rsid w:val="00BE19A8"/>
    <w:rsid w:val="00BE240F"/>
    <w:rsid w:val="00BE249D"/>
    <w:rsid w:val="00BE2925"/>
    <w:rsid w:val="00BE5A93"/>
    <w:rsid w:val="00BE5FCB"/>
    <w:rsid w:val="00BE6520"/>
    <w:rsid w:val="00BE6FD8"/>
    <w:rsid w:val="00BE70F3"/>
    <w:rsid w:val="00BE7591"/>
    <w:rsid w:val="00BE75B7"/>
    <w:rsid w:val="00BE7E76"/>
    <w:rsid w:val="00BF0D66"/>
    <w:rsid w:val="00BF1071"/>
    <w:rsid w:val="00BF1193"/>
    <w:rsid w:val="00BF1FB1"/>
    <w:rsid w:val="00BF24FB"/>
    <w:rsid w:val="00BF2871"/>
    <w:rsid w:val="00BF31AE"/>
    <w:rsid w:val="00BF3A0E"/>
    <w:rsid w:val="00BF3B1A"/>
    <w:rsid w:val="00BF41B5"/>
    <w:rsid w:val="00BF5E2D"/>
    <w:rsid w:val="00BF68DD"/>
    <w:rsid w:val="00BF71CF"/>
    <w:rsid w:val="00BF71EB"/>
    <w:rsid w:val="00C0006C"/>
    <w:rsid w:val="00C0039A"/>
    <w:rsid w:val="00C02D04"/>
    <w:rsid w:val="00C02F2A"/>
    <w:rsid w:val="00C03500"/>
    <w:rsid w:val="00C03AD8"/>
    <w:rsid w:val="00C043BE"/>
    <w:rsid w:val="00C04D84"/>
    <w:rsid w:val="00C04EBA"/>
    <w:rsid w:val="00C053F3"/>
    <w:rsid w:val="00C055B9"/>
    <w:rsid w:val="00C05693"/>
    <w:rsid w:val="00C06C1D"/>
    <w:rsid w:val="00C06CC0"/>
    <w:rsid w:val="00C07261"/>
    <w:rsid w:val="00C0727A"/>
    <w:rsid w:val="00C078A8"/>
    <w:rsid w:val="00C07C14"/>
    <w:rsid w:val="00C10788"/>
    <w:rsid w:val="00C10B5F"/>
    <w:rsid w:val="00C119A8"/>
    <w:rsid w:val="00C11A84"/>
    <w:rsid w:val="00C13D15"/>
    <w:rsid w:val="00C13DA6"/>
    <w:rsid w:val="00C15431"/>
    <w:rsid w:val="00C15AAD"/>
    <w:rsid w:val="00C176D8"/>
    <w:rsid w:val="00C205EB"/>
    <w:rsid w:val="00C2100D"/>
    <w:rsid w:val="00C230F4"/>
    <w:rsid w:val="00C235EC"/>
    <w:rsid w:val="00C252BB"/>
    <w:rsid w:val="00C25A56"/>
    <w:rsid w:val="00C25DE4"/>
    <w:rsid w:val="00C26B73"/>
    <w:rsid w:val="00C302F1"/>
    <w:rsid w:val="00C30624"/>
    <w:rsid w:val="00C30B52"/>
    <w:rsid w:val="00C3134F"/>
    <w:rsid w:val="00C32B44"/>
    <w:rsid w:val="00C35D7B"/>
    <w:rsid w:val="00C37E1F"/>
    <w:rsid w:val="00C401C0"/>
    <w:rsid w:val="00C40605"/>
    <w:rsid w:val="00C41526"/>
    <w:rsid w:val="00C42E3A"/>
    <w:rsid w:val="00C441D3"/>
    <w:rsid w:val="00C44724"/>
    <w:rsid w:val="00C45638"/>
    <w:rsid w:val="00C45D62"/>
    <w:rsid w:val="00C4756A"/>
    <w:rsid w:val="00C47BE0"/>
    <w:rsid w:val="00C54747"/>
    <w:rsid w:val="00C549E2"/>
    <w:rsid w:val="00C566F7"/>
    <w:rsid w:val="00C57DE9"/>
    <w:rsid w:val="00C60428"/>
    <w:rsid w:val="00C60CB7"/>
    <w:rsid w:val="00C62977"/>
    <w:rsid w:val="00C65402"/>
    <w:rsid w:val="00C66721"/>
    <w:rsid w:val="00C67278"/>
    <w:rsid w:val="00C676C6"/>
    <w:rsid w:val="00C70C23"/>
    <w:rsid w:val="00C73503"/>
    <w:rsid w:val="00C7799B"/>
    <w:rsid w:val="00C80002"/>
    <w:rsid w:val="00C815FD"/>
    <w:rsid w:val="00C81C54"/>
    <w:rsid w:val="00C8228A"/>
    <w:rsid w:val="00C830B8"/>
    <w:rsid w:val="00C83A21"/>
    <w:rsid w:val="00C84544"/>
    <w:rsid w:val="00C84BF3"/>
    <w:rsid w:val="00C851C6"/>
    <w:rsid w:val="00C85646"/>
    <w:rsid w:val="00C85CFD"/>
    <w:rsid w:val="00C87A5F"/>
    <w:rsid w:val="00C87EB4"/>
    <w:rsid w:val="00C91070"/>
    <w:rsid w:val="00C91E1A"/>
    <w:rsid w:val="00C927AA"/>
    <w:rsid w:val="00C927EB"/>
    <w:rsid w:val="00C92855"/>
    <w:rsid w:val="00C94080"/>
    <w:rsid w:val="00C9437E"/>
    <w:rsid w:val="00C94CDA"/>
    <w:rsid w:val="00C9535C"/>
    <w:rsid w:val="00C96013"/>
    <w:rsid w:val="00C97274"/>
    <w:rsid w:val="00CA01EE"/>
    <w:rsid w:val="00CA1678"/>
    <w:rsid w:val="00CA1C95"/>
    <w:rsid w:val="00CA2F8D"/>
    <w:rsid w:val="00CA39A4"/>
    <w:rsid w:val="00CA425C"/>
    <w:rsid w:val="00CA5CE5"/>
    <w:rsid w:val="00CA615D"/>
    <w:rsid w:val="00CA6291"/>
    <w:rsid w:val="00CA62E8"/>
    <w:rsid w:val="00CA6791"/>
    <w:rsid w:val="00CA6968"/>
    <w:rsid w:val="00CA6C72"/>
    <w:rsid w:val="00CB0476"/>
    <w:rsid w:val="00CB1047"/>
    <w:rsid w:val="00CB1EC3"/>
    <w:rsid w:val="00CB2D6C"/>
    <w:rsid w:val="00CB36A5"/>
    <w:rsid w:val="00CB4403"/>
    <w:rsid w:val="00CB4D4A"/>
    <w:rsid w:val="00CB73D4"/>
    <w:rsid w:val="00CB78DE"/>
    <w:rsid w:val="00CB7B37"/>
    <w:rsid w:val="00CC1830"/>
    <w:rsid w:val="00CC1EDB"/>
    <w:rsid w:val="00CC2B78"/>
    <w:rsid w:val="00CC46E2"/>
    <w:rsid w:val="00CC4796"/>
    <w:rsid w:val="00CC53C9"/>
    <w:rsid w:val="00CC57A0"/>
    <w:rsid w:val="00CC687B"/>
    <w:rsid w:val="00CC6988"/>
    <w:rsid w:val="00CD0BD7"/>
    <w:rsid w:val="00CD25A1"/>
    <w:rsid w:val="00CD2B4A"/>
    <w:rsid w:val="00CD3DAB"/>
    <w:rsid w:val="00CD3FF7"/>
    <w:rsid w:val="00CD4284"/>
    <w:rsid w:val="00CD50A9"/>
    <w:rsid w:val="00CD53B1"/>
    <w:rsid w:val="00CD5A95"/>
    <w:rsid w:val="00CD5E14"/>
    <w:rsid w:val="00CD5E4B"/>
    <w:rsid w:val="00CD7710"/>
    <w:rsid w:val="00CD7B9C"/>
    <w:rsid w:val="00CD7DDD"/>
    <w:rsid w:val="00CE0927"/>
    <w:rsid w:val="00CE0A7C"/>
    <w:rsid w:val="00CE1A34"/>
    <w:rsid w:val="00CE3312"/>
    <w:rsid w:val="00CE33BC"/>
    <w:rsid w:val="00CE3CA9"/>
    <w:rsid w:val="00CE42E8"/>
    <w:rsid w:val="00CE63B8"/>
    <w:rsid w:val="00CE6C94"/>
    <w:rsid w:val="00CE7157"/>
    <w:rsid w:val="00CF0200"/>
    <w:rsid w:val="00CF03D0"/>
    <w:rsid w:val="00CF140F"/>
    <w:rsid w:val="00CF397E"/>
    <w:rsid w:val="00CF560B"/>
    <w:rsid w:val="00CF6635"/>
    <w:rsid w:val="00CF6D70"/>
    <w:rsid w:val="00CF72CD"/>
    <w:rsid w:val="00CF7324"/>
    <w:rsid w:val="00D002E8"/>
    <w:rsid w:val="00D01249"/>
    <w:rsid w:val="00D01EE9"/>
    <w:rsid w:val="00D023FD"/>
    <w:rsid w:val="00D06A01"/>
    <w:rsid w:val="00D073D8"/>
    <w:rsid w:val="00D074DB"/>
    <w:rsid w:val="00D07D1A"/>
    <w:rsid w:val="00D10216"/>
    <w:rsid w:val="00D10491"/>
    <w:rsid w:val="00D10AA8"/>
    <w:rsid w:val="00D12553"/>
    <w:rsid w:val="00D13B54"/>
    <w:rsid w:val="00D1469C"/>
    <w:rsid w:val="00D15B0F"/>
    <w:rsid w:val="00D15C71"/>
    <w:rsid w:val="00D163D5"/>
    <w:rsid w:val="00D16463"/>
    <w:rsid w:val="00D16CAB"/>
    <w:rsid w:val="00D176B1"/>
    <w:rsid w:val="00D1798D"/>
    <w:rsid w:val="00D17FF5"/>
    <w:rsid w:val="00D202D1"/>
    <w:rsid w:val="00D20826"/>
    <w:rsid w:val="00D20898"/>
    <w:rsid w:val="00D21B33"/>
    <w:rsid w:val="00D22A08"/>
    <w:rsid w:val="00D22D79"/>
    <w:rsid w:val="00D22F70"/>
    <w:rsid w:val="00D23619"/>
    <w:rsid w:val="00D241D1"/>
    <w:rsid w:val="00D24242"/>
    <w:rsid w:val="00D253C6"/>
    <w:rsid w:val="00D27E74"/>
    <w:rsid w:val="00D30415"/>
    <w:rsid w:val="00D307BF"/>
    <w:rsid w:val="00D31E4F"/>
    <w:rsid w:val="00D3289A"/>
    <w:rsid w:val="00D33184"/>
    <w:rsid w:val="00D334AD"/>
    <w:rsid w:val="00D33C5D"/>
    <w:rsid w:val="00D33D91"/>
    <w:rsid w:val="00D34C9F"/>
    <w:rsid w:val="00D3529A"/>
    <w:rsid w:val="00D42825"/>
    <w:rsid w:val="00D43657"/>
    <w:rsid w:val="00D43F7C"/>
    <w:rsid w:val="00D44207"/>
    <w:rsid w:val="00D46C8C"/>
    <w:rsid w:val="00D46FCA"/>
    <w:rsid w:val="00D476E5"/>
    <w:rsid w:val="00D51007"/>
    <w:rsid w:val="00D515FB"/>
    <w:rsid w:val="00D51FF1"/>
    <w:rsid w:val="00D520DE"/>
    <w:rsid w:val="00D5248F"/>
    <w:rsid w:val="00D52738"/>
    <w:rsid w:val="00D52C24"/>
    <w:rsid w:val="00D5319D"/>
    <w:rsid w:val="00D535A8"/>
    <w:rsid w:val="00D53BF2"/>
    <w:rsid w:val="00D54783"/>
    <w:rsid w:val="00D55CB2"/>
    <w:rsid w:val="00D55DC8"/>
    <w:rsid w:val="00D56BE3"/>
    <w:rsid w:val="00D602C3"/>
    <w:rsid w:val="00D603FA"/>
    <w:rsid w:val="00D61661"/>
    <w:rsid w:val="00D62195"/>
    <w:rsid w:val="00D628CC"/>
    <w:rsid w:val="00D6337F"/>
    <w:rsid w:val="00D643AC"/>
    <w:rsid w:val="00D6499B"/>
    <w:rsid w:val="00D6544A"/>
    <w:rsid w:val="00D662A6"/>
    <w:rsid w:val="00D67205"/>
    <w:rsid w:val="00D67D27"/>
    <w:rsid w:val="00D70394"/>
    <w:rsid w:val="00D70654"/>
    <w:rsid w:val="00D70809"/>
    <w:rsid w:val="00D70F3D"/>
    <w:rsid w:val="00D7125E"/>
    <w:rsid w:val="00D72634"/>
    <w:rsid w:val="00D74200"/>
    <w:rsid w:val="00D7632F"/>
    <w:rsid w:val="00D7633A"/>
    <w:rsid w:val="00D763A3"/>
    <w:rsid w:val="00D76A94"/>
    <w:rsid w:val="00D76A9D"/>
    <w:rsid w:val="00D775F8"/>
    <w:rsid w:val="00D77C21"/>
    <w:rsid w:val="00D8006E"/>
    <w:rsid w:val="00D800DB"/>
    <w:rsid w:val="00D80305"/>
    <w:rsid w:val="00D81C71"/>
    <w:rsid w:val="00D820B6"/>
    <w:rsid w:val="00D82962"/>
    <w:rsid w:val="00D82BE5"/>
    <w:rsid w:val="00D82DA2"/>
    <w:rsid w:val="00D82F28"/>
    <w:rsid w:val="00D83171"/>
    <w:rsid w:val="00D833B8"/>
    <w:rsid w:val="00D836DC"/>
    <w:rsid w:val="00D85E01"/>
    <w:rsid w:val="00D87468"/>
    <w:rsid w:val="00D87FEB"/>
    <w:rsid w:val="00D89B08"/>
    <w:rsid w:val="00D90473"/>
    <w:rsid w:val="00D915A4"/>
    <w:rsid w:val="00D92A8B"/>
    <w:rsid w:val="00D944D6"/>
    <w:rsid w:val="00D95B41"/>
    <w:rsid w:val="00D96CE1"/>
    <w:rsid w:val="00DA2222"/>
    <w:rsid w:val="00DA3D1B"/>
    <w:rsid w:val="00DA4917"/>
    <w:rsid w:val="00DA4AF1"/>
    <w:rsid w:val="00DA4DA4"/>
    <w:rsid w:val="00DA529E"/>
    <w:rsid w:val="00DA563C"/>
    <w:rsid w:val="00DA6148"/>
    <w:rsid w:val="00DA6D83"/>
    <w:rsid w:val="00DA716F"/>
    <w:rsid w:val="00DB169A"/>
    <w:rsid w:val="00DB22B2"/>
    <w:rsid w:val="00DB3271"/>
    <w:rsid w:val="00DB3C3E"/>
    <w:rsid w:val="00DB3CB5"/>
    <w:rsid w:val="00DB3CC3"/>
    <w:rsid w:val="00DB4A0D"/>
    <w:rsid w:val="00DB51DB"/>
    <w:rsid w:val="00DB6689"/>
    <w:rsid w:val="00DB6931"/>
    <w:rsid w:val="00DB6ED2"/>
    <w:rsid w:val="00DB72EB"/>
    <w:rsid w:val="00DB7760"/>
    <w:rsid w:val="00DC0B03"/>
    <w:rsid w:val="00DC0F8F"/>
    <w:rsid w:val="00DC1C21"/>
    <w:rsid w:val="00DC3BE1"/>
    <w:rsid w:val="00DC476B"/>
    <w:rsid w:val="00DC5399"/>
    <w:rsid w:val="00DC56C9"/>
    <w:rsid w:val="00DC5811"/>
    <w:rsid w:val="00DC5D07"/>
    <w:rsid w:val="00DC6554"/>
    <w:rsid w:val="00DD031D"/>
    <w:rsid w:val="00DD055D"/>
    <w:rsid w:val="00DD070B"/>
    <w:rsid w:val="00DD086F"/>
    <w:rsid w:val="00DD1F38"/>
    <w:rsid w:val="00DD249F"/>
    <w:rsid w:val="00DD3044"/>
    <w:rsid w:val="00DD4CA5"/>
    <w:rsid w:val="00DD5D69"/>
    <w:rsid w:val="00DD661C"/>
    <w:rsid w:val="00DD6E6F"/>
    <w:rsid w:val="00DE0924"/>
    <w:rsid w:val="00DE397D"/>
    <w:rsid w:val="00DE3B29"/>
    <w:rsid w:val="00DE440B"/>
    <w:rsid w:val="00DE4F65"/>
    <w:rsid w:val="00DE5DEC"/>
    <w:rsid w:val="00DE5EC2"/>
    <w:rsid w:val="00DE6DEF"/>
    <w:rsid w:val="00DF3906"/>
    <w:rsid w:val="00DF3A2E"/>
    <w:rsid w:val="00DF4FE6"/>
    <w:rsid w:val="00DF5887"/>
    <w:rsid w:val="00DF5B49"/>
    <w:rsid w:val="00DF6046"/>
    <w:rsid w:val="00DF647B"/>
    <w:rsid w:val="00DF74EC"/>
    <w:rsid w:val="00E02057"/>
    <w:rsid w:val="00E022AA"/>
    <w:rsid w:val="00E0398E"/>
    <w:rsid w:val="00E03FF1"/>
    <w:rsid w:val="00E05946"/>
    <w:rsid w:val="00E05D8A"/>
    <w:rsid w:val="00E05E88"/>
    <w:rsid w:val="00E07187"/>
    <w:rsid w:val="00E0730C"/>
    <w:rsid w:val="00E10C6A"/>
    <w:rsid w:val="00E10DD1"/>
    <w:rsid w:val="00E1171D"/>
    <w:rsid w:val="00E118B0"/>
    <w:rsid w:val="00E11C16"/>
    <w:rsid w:val="00E11DBE"/>
    <w:rsid w:val="00E13665"/>
    <w:rsid w:val="00E16C6C"/>
    <w:rsid w:val="00E17319"/>
    <w:rsid w:val="00E215E8"/>
    <w:rsid w:val="00E22DF8"/>
    <w:rsid w:val="00E24ACD"/>
    <w:rsid w:val="00E24FD8"/>
    <w:rsid w:val="00E257B9"/>
    <w:rsid w:val="00E262CB"/>
    <w:rsid w:val="00E27BB9"/>
    <w:rsid w:val="00E3020C"/>
    <w:rsid w:val="00E30456"/>
    <w:rsid w:val="00E3326F"/>
    <w:rsid w:val="00E3471E"/>
    <w:rsid w:val="00E35166"/>
    <w:rsid w:val="00E35551"/>
    <w:rsid w:val="00E41FAE"/>
    <w:rsid w:val="00E42D1E"/>
    <w:rsid w:val="00E4300D"/>
    <w:rsid w:val="00E432AA"/>
    <w:rsid w:val="00E439C2"/>
    <w:rsid w:val="00E43AEC"/>
    <w:rsid w:val="00E45046"/>
    <w:rsid w:val="00E451AD"/>
    <w:rsid w:val="00E4526A"/>
    <w:rsid w:val="00E455CF"/>
    <w:rsid w:val="00E47A41"/>
    <w:rsid w:val="00E501C2"/>
    <w:rsid w:val="00E51324"/>
    <w:rsid w:val="00E53965"/>
    <w:rsid w:val="00E54C8E"/>
    <w:rsid w:val="00E555C0"/>
    <w:rsid w:val="00E55C88"/>
    <w:rsid w:val="00E55FD1"/>
    <w:rsid w:val="00E56EB2"/>
    <w:rsid w:val="00E57734"/>
    <w:rsid w:val="00E57F93"/>
    <w:rsid w:val="00E613D6"/>
    <w:rsid w:val="00E61B50"/>
    <w:rsid w:val="00E62787"/>
    <w:rsid w:val="00E63101"/>
    <w:rsid w:val="00E63C16"/>
    <w:rsid w:val="00E6466F"/>
    <w:rsid w:val="00E65012"/>
    <w:rsid w:val="00E65A6D"/>
    <w:rsid w:val="00E6761F"/>
    <w:rsid w:val="00E71DF9"/>
    <w:rsid w:val="00E732FF"/>
    <w:rsid w:val="00E73942"/>
    <w:rsid w:val="00E739A7"/>
    <w:rsid w:val="00E73C85"/>
    <w:rsid w:val="00E73DA8"/>
    <w:rsid w:val="00E745EB"/>
    <w:rsid w:val="00E74BC8"/>
    <w:rsid w:val="00E75F8D"/>
    <w:rsid w:val="00E770AA"/>
    <w:rsid w:val="00E7775E"/>
    <w:rsid w:val="00E77991"/>
    <w:rsid w:val="00E803AA"/>
    <w:rsid w:val="00E86332"/>
    <w:rsid w:val="00E86815"/>
    <w:rsid w:val="00E87636"/>
    <w:rsid w:val="00E9155E"/>
    <w:rsid w:val="00E92028"/>
    <w:rsid w:val="00E9388F"/>
    <w:rsid w:val="00E9420C"/>
    <w:rsid w:val="00E966CA"/>
    <w:rsid w:val="00E97498"/>
    <w:rsid w:val="00EA0221"/>
    <w:rsid w:val="00EA0EB7"/>
    <w:rsid w:val="00EA226D"/>
    <w:rsid w:val="00EA29F1"/>
    <w:rsid w:val="00EA35EE"/>
    <w:rsid w:val="00EA37B8"/>
    <w:rsid w:val="00EA452B"/>
    <w:rsid w:val="00EA46BE"/>
    <w:rsid w:val="00EA47FE"/>
    <w:rsid w:val="00EA4897"/>
    <w:rsid w:val="00EA56AE"/>
    <w:rsid w:val="00EA5ABD"/>
    <w:rsid w:val="00EA772B"/>
    <w:rsid w:val="00EA791C"/>
    <w:rsid w:val="00EB1CF5"/>
    <w:rsid w:val="00EB7A1E"/>
    <w:rsid w:val="00EC1154"/>
    <w:rsid w:val="00EC1715"/>
    <w:rsid w:val="00EC2B98"/>
    <w:rsid w:val="00EC2BF9"/>
    <w:rsid w:val="00EC2EA9"/>
    <w:rsid w:val="00EC2EB8"/>
    <w:rsid w:val="00EC33D1"/>
    <w:rsid w:val="00EC35C0"/>
    <w:rsid w:val="00EC553C"/>
    <w:rsid w:val="00EC6321"/>
    <w:rsid w:val="00EC6A14"/>
    <w:rsid w:val="00EC6D91"/>
    <w:rsid w:val="00EC72F1"/>
    <w:rsid w:val="00EC7959"/>
    <w:rsid w:val="00EC7CCC"/>
    <w:rsid w:val="00ED2072"/>
    <w:rsid w:val="00ED4184"/>
    <w:rsid w:val="00ED45AD"/>
    <w:rsid w:val="00ED49CD"/>
    <w:rsid w:val="00ED5535"/>
    <w:rsid w:val="00ED5E7A"/>
    <w:rsid w:val="00ED62BB"/>
    <w:rsid w:val="00ED7381"/>
    <w:rsid w:val="00EE0F20"/>
    <w:rsid w:val="00EE1474"/>
    <w:rsid w:val="00EE1CCE"/>
    <w:rsid w:val="00EE1D56"/>
    <w:rsid w:val="00EE2008"/>
    <w:rsid w:val="00EE20DA"/>
    <w:rsid w:val="00EE22EE"/>
    <w:rsid w:val="00EE2C8A"/>
    <w:rsid w:val="00EE30F1"/>
    <w:rsid w:val="00EE3404"/>
    <w:rsid w:val="00EE381A"/>
    <w:rsid w:val="00EE3892"/>
    <w:rsid w:val="00EE3A5B"/>
    <w:rsid w:val="00EE43A2"/>
    <w:rsid w:val="00EE53C2"/>
    <w:rsid w:val="00EE54F5"/>
    <w:rsid w:val="00EE5E0F"/>
    <w:rsid w:val="00EE63E3"/>
    <w:rsid w:val="00EE6435"/>
    <w:rsid w:val="00EE6EC4"/>
    <w:rsid w:val="00EF030E"/>
    <w:rsid w:val="00EF1629"/>
    <w:rsid w:val="00EF2733"/>
    <w:rsid w:val="00EF2861"/>
    <w:rsid w:val="00EF3942"/>
    <w:rsid w:val="00EF4516"/>
    <w:rsid w:val="00EF5015"/>
    <w:rsid w:val="00EF6738"/>
    <w:rsid w:val="00F0006C"/>
    <w:rsid w:val="00F0119A"/>
    <w:rsid w:val="00F03103"/>
    <w:rsid w:val="00F034AB"/>
    <w:rsid w:val="00F038A7"/>
    <w:rsid w:val="00F04254"/>
    <w:rsid w:val="00F0539E"/>
    <w:rsid w:val="00F05AB6"/>
    <w:rsid w:val="00F07CF6"/>
    <w:rsid w:val="00F07F49"/>
    <w:rsid w:val="00F10514"/>
    <w:rsid w:val="00F1060C"/>
    <w:rsid w:val="00F1065A"/>
    <w:rsid w:val="00F1090E"/>
    <w:rsid w:val="00F109E5"/>
    <w:rsid w:val="00F13438"/>
    <w:rsid w:val="00F15CCE"/>
    <w:rsid w:val="00F16367"/>
    <w:rsid w:val="00F1641F"/>
    <w:rsid w:val="00F166EF"/>
    <w:rsid w:val="00F171B6"/>
    <w:rsid w:val="00F20887"/>
    <w:rsid w:val="00F22287"/>
    <w:rsid w:val="00F24F22"/>
    <w:rsid w:val="00F2669D"/>
    <w:rsid w:val="00F26CF2"/>
    <w:rsid w:val="00F26DA3"/>
    <w:rsid w:val="00F26DD3"/>
    <w:rsid w:val="00F2736E"/>
    <w:rsid w:val="00F2777E"/>
    <w:rsid w:val="00F3111E"/>
    <w:rsid w:val="00F32D7A"/>
    <w:rsid w:val="00F33F82"/>
    <w:rsid w:val="00F35768"/>
    <w:rsid w:val="00F35FA7"/>
    <w:rsid w:val="00F360A5"/>
    <w:rsid w:val="00F367D3"/>
    <w:rsid w:val="00F36E52"/>
    <w:rsid w:val="00F40590"/>
    <w:rsid w:val="00F411BF"/>
    <w:rsid w:val="00F41FA6"/>
    <w:rsid w:val="00F42A15"/>
    <w:rsid w:val="00F42DB6"/>
    <w:rsid w:val="00F4319B"/>
    <w:rsid w:val="00F437A2"/>
    <w:rsid w:val="00F44480"/>
    <w:rsid w:val="00F45335"/>
    <w:rsid w:val="00F453B6"/>
    <w:rsid w:val="00F45584"/>
    <w:rsid w:val="00F45E66"/>
    <w:rsid w:val="00F46DC8"/>
    <w:rsid w:val="00F46EF2"/>
    <w:rsid w:val="00F4734E"/>
    <w:rsid w:val="00F47B89"/>
    <w:rsid w:val="00F47F9A"/>
    <w:rsid w:val="00F505BC"/>
    <w:rsid w:val="00F50C18"/>
    <w:rsid w:val="00F52049"/>
    <w:rsid w:val="00F52671"/>
    <w:rsid w:val="00F52EEE"/>
    <w:rsid w:val="00F55653"/>
    <w:rsid w:val="00F559F5"/>
    <w:rsid w:val="00F55ABF"/>
    <w:rsid w:val="00F60816"/>
    <w:rsid w:val="00F6159D"/>
    <w:rsid w:val="00F61ED6"/>
    <w:rsid w:val="00F62B7F"/>
    <w:rsid w:val="00F631E5"/>
    <w:rsid w:val="00F64102"/>
    <w:rsid w:val="00F64AEC"/>
    <w:rsid w:val="00F64DE4"/>
    <w:rsid w:val="00F650AF"/>
    <w:rsid w:val="00F66FCC"/>
    <w:rsid w:val="00F67216"/>
    <w:rsid w:val="00F67B50"/>
    <w:rsid w:val="00F70119"/>
    <w:rsid w:val="00F71409"/>
    <w:rsid w:val="00F71865"/>
    <w:rsid w:val="00F72E1A"/>
    <w:rsid w:val="00F730EA"/>
    <w:rsid w:val="00F738E6"/>
    <w:rsid w:val="00F7442D"/>
    <w:rsid w:val="00F757C3"/>
    <w:rsid w:val="00F75FD9"/>
    <w:rsid w:val="00F76AB1"/>
    <w:rsid w:val="00F77803"/>
    <w:rsid w:val="00F80681"/>
    <w:rsid w:val="00F8219D"/>
    <w:rsid w:val="00F82D74"/>
    <w:rsid w:val="00F8428A"/>
    <w:rsid w:val="00F848B1"/>
    <w:rsid w:val="00F84C98"/>
    <w:rsid w:val="00F85BE1"/>
    <w:rsid w:val="00F85C49"/>
    <w:rsid w:val="00F907B1"/>
    <w:rsid w:val="00F909E7"/>
    <w:rsid w:val="00F912BC"/>
    <w:rsid w:val="00F91502"/>
    <w:rsid w:val="00F91A45"/>
    <w:rsid w:val="00F924CE"/>
    <w:rsid w:val="00F92EB8"/>
    <w:rsid w:val="00F93A65"/>
    <w:rsid w:val="00F94B70"/>
    <w:rsid w:val="00F958AC"/>
    <w:rsid w:val="00F9687B"/>
    <w:rsid w:val="00F96CB8"/>
    <w:rsid w:val="00F97318"/>
    <w:rsid w:val="00F97C20"/>
    <w:rsid w:val="00F9F6CD"/>
    <w:rsid w:val="00FA1178"/>
    <w:rsid w:val="00FA26FF"/>
    <w:rsid w:val="00FA2F3B"/>
    <w:rsid w:val="00FA3320"/>
    <w:rsid w:val="00FA38B6"/>
    <w:rsid w:val="00FA4445"/>
    <w:rsid w:val="00FA4D89"/>
    <w:rsid w:val="00FA4F86"/>
    <w:rsid w:val="00FA5955"/>
    <w:rsid w:val="00FA5CF3"/>
    <w:rsid w:val="00FA5FDF"/>
    <w:rsid w:val="00FB0527"/>
    <w:rsid w:val="00FB0FA6"/>
    <w:rsid w:val="00FB12C3"/>
    <w:rsid w:val="00FB23C7"/>
    <w:rsid w:val="00FB28AA"/>
    <w:rsid w:val="00FB341E"/>
    <w:rsid w:val="00FB3975"/>
    <w:rsid w:val="00FB39A8"/>
    <w:rsid w:val="00FB3C59"/>
    <w:rsid w:val="00FB4A07"/>
    <w:rsid w:val="00FB54DD"/>
    <w:rsid w:val="00FB5DD0"/>
    <w:rsid w:val="00FB6BAA"/>
    <w:rsid w:val="00FC02B8"/>
    <w:rsid w:val="00FC199B"/>
    <w:rsid w:val="00FC1AEF"/>
    <w:rsid w:val="00FC26AF"/>
    <w:rsid w:val="00FC34C5"/>
    <w:rsid w:val="00FC3E08"/>
    <w:rsid w:val="00FC40A1"/>
    <w:rsid w:val="00FC44F1"/>
    <w:rsid w:val="00FC6186"/>
    <w:rsid w:val="00FC6A03"/>
    <w:rsid w:val="00FD0C9B"/>
    <w:rsid w:val="00FD10F3"/>
    <w:rsid w:val="00FD3076"/>
    <w:rsid w:val="00FD3694"/>
    <w:rsid w:val="00FD3A95"/>
    <w:rsid w:val="00FD62CC"/>
    <w:rsid w:val="00FD7311"/>
    <w:rsid w:val="00FD76D5"/>
    <w:rsid w:val="00FE092F"/>
    <w:rsid w:val="00FE0FD3"/>
    <w:rsid w:val="00FE1670"/>
    <w:rsid w:val="00FE1952"/>
    <w:rsid w:val="00FE3ECA"/>
    <w:rsid w:val="00FE4524"/>
    <w:rsid w:val="00FE5797"/>
    <w:rsid w:val="00FE5943"/>
    <w:rsid w:val="00FE5D3A"/>
    <w:rsid w:val="00FE6336"/>
    <w:rsid w:val="00FE66A9"/>
    <w:rsid w:val="00FF016E"/>
    <w:rsid w:val="00FF11E8"/>
    <w:rsid w:val="00FF1446"/>
    <w:rsid w:val="00FF17FA"/>
    <w:rsid w:val="00FF201F"/>
    <w:rsid w:val="00FF287E"/>
    <w:rsid w:val="00FF5F3D"/>
    <w:rsid w:val="00FF6E0E"/>
    <w:rsid w:val="00FF7604"/>
    <w:rsid w:val="00FF7E32"/>
    <w:rsid w:val="0122D557"/>
    <w:rsid w:val="013A2EB3"/>
    <w:rsid w:val="01445E21"/>
    <w:rsid w:val="01543C9B"/>
    <w:rsid w:val="01630E3E"/>
    <w:rsid w:val="017832C2"/>
    <w:rsid w:val="019FD558"/>
    <w:rsid w:val="01AD3059"/>
    <w:rsid w:val="01C625F0"/>
    <w:rsid w:val="01CB6F30"/>
    <w:rsid w:val="01E4978D"/>
    <w:rsid w:val="0207FCBE"/>
    <w:rsid w:val="02125F99"/>
    <w:rsid w:val="0222E343"/>
    <w:rsid w:val="0237063F"/>
    <w:rsid w:val="026C788E"/>
    <w:rsid w:val="0282F091"/>
    <w:rsid w:val="02886427"/>
    <w:rsid w:val="02B22E23"/>
    <w:rsid w:val="02B5AB89"/>
    <w:rsid w:val="02E8DE6B"/>
    <w:rsid w:val="02ECCD52"/>
    <w:rsid w:val="0300AC86"/>
    <w:rsid w:val="03140323"/>
    <w:rsid w:val="0315BDDF"/>
    <w:rsid w:val="035EB169"/>
    <w:rsid w:val="0367D9E5"/>
    <w:rsid w:val="03953445"/>
    <w:rsid w:val="03A1404B"/>
    <w:rsid w:val="03A36CAA"/>
    <w:rsid w:val="03CC4498"/>
    <w:rsid w:val="03EF5B05"/>
    <w:rsid w:val="040001E6"/>
    <w:rsid w:val="040CA7F4"/>
    <w:rsid w:val="043C1099"/>
    <w:rsid w:val="04CEBD67"/>
    <w:rsid w:val="0516248E"/>
    <w:rsid w:val="051CA25F"/>
    <w:rsid w:val="053902C2"/>
    <w:rsid w:val="05515FC5"/>
    <w:rsid w:val="055D79DB"/>
    <w:rsid w:val="05A175BD"/>
    <w:rsid w:val="05AD2FB3"/>
    <w:rsid w:val="05B245B5"/>
    <w:rsid w:val="05BE2E4F"/>
    <w:rsid w:val="05F47779"/>
    <w:rsid w:val="06007B27"/>
    <w:rsid w:val="06113479"/>
    <w:rsid w:val="06548CEB"/>
    <w:rsid w:val="066163DE"/>
    <w:rsid w:val="066F2562"/>
    <w:rsid w:val="0671ABFD"/>
    <w:rsid w:val="067ED685"/>
    <w:rsid w:val="0692C201"/>
    <w:rsid w:val="06B96D93"/>
    <w:rsid w:val="06DEB51A"/>
    <w:rsid w:val="06EB26F6"/>
    <w:rsid w:val="0708658D"/>
    <w:rsid w:val="070DC6A5"/>
    <w:rsid w:val="072D8F60"/>
    <w:rsid w:val="074F659F"/>
    <w:rsid w:val="07C644DA"/>
    <w:rsid w:val="07C78E4E"/>
    <w:rsid w:val="07C8BA84"/>
    <w:rsid w:val="07F17B2F"/>
    <w:rsid w:val="08303148"/>
    <w:rsid w:val="084B219E"/>
    <w:rsid w:val="0888E29A"/>
    <w:rsid w:val="08890087"/>
    <w:rsid w:val="088BA3C7"/>
    <w:rsid w:val="088D4282"/>
    <w:rsid w:val="08AF1817"/>
    <w:rsid w:val="08C08AF5"/>
    <w:rsid w:val="08DD4739"/>
    <w:rsid w:val="09216FA7"/>
    <w:rsid w:val="092E92E1"/>
    <w:rsid w:val="09565E07"/>
    <w:rsid w:val="096F3200"/>
    <w:rsid w:val="0970BF45"/>
    <w:rsid w:val="0973FCB7"/>
    <w:rsid w:val="0978B0C7"/>
    <w:rsid w:val="097FF2F6"/>
    <w:rsid w:val="0989B4D5"/>
    <w:rsid w:val="0993B376"/>
    <w:rsid w:val="09A4791C"/>
    <w:rsid w:val="09A5CA05"/>
    <w:rsid w:val="09C9BFD6"/>
    <w:rsid w:val="09E2ABFA"/>
    <w:rsid w:val="09F16EDD"/>
    <w:rsid w:val="09F3C347"/>
    <w:rsid w:val="0A36B65B"/>
    <w:rsid w:val="0A4F477D"/>
    <w:rsid w:val="0A51C213"/>
    <w:rsid w:val="0A630E59"/>
    <w:rsid w:val="0A6D6563"/>
    <w:rsid w:val="0A865C95"/>
    <w:rsid w:val="0AB2F9DD"/>
    <w:rsid w:val="0AE86D8E"/>
    <w:rsid w:val="0AFAB12D"/>
    <w:rsid w:val="0B013FB7"/>
    <w:rsid w:val="0B117F02"/>
    <w:rsid w:val="0B45C455"/>
    <w:rsid w:val="0B7F3CCB"/>
    <w:rsid w:val="0BB38848"/>
    <w:rsid w:val="0BD931DB"/>
    <w:rsid w:val="0C2E6BF2"/>
    <w:rsid w:val="0C7A6D80"/>
    <w:rsid w:val="0CB5234E"/>
    <w:rsid w:val="0CC6235B"/>
    <w:rsid w:val="0CD8C9A8"/>
    <w:rsid w:val="0CE80390"/>
    <w:rsid w:val="0CED3256"/>
    <w:rsid w:val="0D01EFA6"/>
    <w:rsid w:val="0D06C451"/>
    <w:rsid w:val="0D220FAF"/>
    <w:rsid w:val="0D656319"/>
    <w:rsid w:val="0D6F5154"/>
    <w:rsid w:val="0D7127A7"/>
    <w:rsid w:val="0D759A07"/>
    <w:rsid w:val="0DC9AF99"/>
    <w:rsid w:val="0DDF131B"/>
    <w:rsid w:val="0E1964A5"/>
    <w:rsid w:val="0E1B0D27"/>
    <w:rsid w:val="0E1DA775"/>
    <w:rsid w:val="0E1EA36D"/>
    <w:rsid w:val="0E37ECDA"/>
    <w:rsid w:val="0E468974"/>
    <w:rsid w:val="0E5CEB7E"/>
    <w:rsid w:val="0E70CB1C"/>
    <w:rsid w:val="0E7B2C8F"/>
    <w:rsid w:val="0E8B45C3"/>
    <w:rsid w:val="0EA9E9B8"/>
    <w:rsid w:val="0EA9F238"/>
    <w:rsid w:val="0EC66E81"/>
    <w:rsid w:val="0EF8420B"/>
    <w:rsid w:val="0F116A68"/>
    <w:rsid w:val="0F254852"/>
    <w:rsid w:val="0F3FFF9E"/>
    <w:rsid w:val="0F4827CD"/>
    <w:rsid w:val="0F4BE838"/>
    <w:rsid w:val="0F660CB4"/>
    <w:rsid w:val="0F8746B4"/>
    <w:rsid w:val="0F9A1774"/>
    <w:rsid w:val="0FE91898"/>
    <w:rsid w:val="0FFD7CB0"/>
    <w:rsid w:val="10052D5B"/>
    <w:rsid w:val="1026882B"/>
    <w:rsid w:val="1045C299"/>
    <w:rsid w:val="1056BD5D"/>
    <w:rsid w:val="10907D78"/>
    <w:rsid w:val="10AD3AC9"/>
    <w:rsid w:val="10CF1E3E"/>
    <w:rsid w:val="10DF04EB"/>
    <w:rsid w:val="110D51B4"/>
    <w:rsid w:val="1120F9F2"/>
    <w:rsid w:val="1169B3C9"/>
    <w:rsid w:val="1178BD28"/>
    <w:rsid w:val="11859507"/>
    <w:rsid w:val="118C2202"/>
    <w:rsid w:val="1195DDD1"/>
    <w:rsid w:val="11B3979A"/>
    <w:rsid w:val="11B64C2B"/>
    <w:rsid w:val="11C2ABB5"/>
    <w:rsid w:val="11D4EE62"/>
    <w:rsid w:val="11DBD711"/>
    <w:rsid w:val="11F819DC"/>
    <w:rsid w:val="11F8897A"/>
    <w:rsid w:val="1211C4B6"/>
    <w:rsid w:val="1220DACF"/>
    <w:rsid w:val="123EB4B6"/>
    <w:rsid w:val="12468ED9"/>
    <w:rsid w:val="12670A28"/>
    <w:rsid w:val="128BA684"/>
    <w:rsid w:val="12B0EFCB"/>
    <w:rsid w:val="12D6E317"/>
    <w:rsid w:val="12D98D74"/>
    <w:rsid w:val="12E73B99"/>
    <w:rsid w:val="12F54B95"/>
    <w:rsid w:val="1312F72A"/>
    <w:rsid w:val="13750B0F"/>
    <w:rsid w:val="1375AB4C"/>
    <w:rsid w:val="13E82866"/>
    <w:rsid w:val="14079E52"/>
    <w:rsid w:val="1409824C"/>
    <w:rsid w:val="1419087E"/>
    <w:rsid w:val="142C46D2"/>
    <w:rsid w:val="142CE337"/>
    <w:rsid w:val="145034AE"/>
    <w:rsid w:val="145F029D"/>
    <w:rsid w:val="146D2330"/>
    <w:rsid w:val="147D45D6"/>
    <w:rsid w:val="14907CF4"/>
    <w:rsid w:val="14C86EE5"/>
    <w:rsid w:val="14CBBE01"/>
    <w:rsid w:val="14F6C01D"/>
    <w:rsid w:val="1507B002"/>
    <w:rsid w:val="15096277"/>
    <w:rsid w:val="1511B241"/>
    <w:rsid w:val="151CD8FC"/>
    <w:rsid w:val="152D8FA2"/>
    <w:rsid w:val="15496578"/>
    <w:rsid w:val="155B113A"/>
    <w:rsid w:val="155B6396"/>
    <w:rsid w:val="15725FFA"/>
    <w:rsid w:val="157C7186"/>
    <w:rsid w:val="158A334B"/>
    <w:rsid w:val="158BE9FB"/>
    <w:rsid w:val="15BABABD"/>
    <w:rsid w:val="15F6FE59"/>
    <w:rsid w:val="15FCC28F"/>
    <w:rsid w:val="1611D036"/>
    <w:rsid w:val="161B8EDA"/>
    <w:rsid w:val="162CE7A8"/>
    <w:rsid w:val="16301737"/>
    <w:rsid w:val="1658C750"/>
    <w:rsid w:val="166F5AF4"/>
    <w:rsid w:val="16A4B18E"/>
    <w:rsid w:val="16E78352"/>
    <w:rsid w:val="1743BD3C"/>
    <w:rsid w:val="176D8699"/>
    <w:rsid w:val="178E547E"/>
    <w:rsid w:val="1796A3A4"/>
    <w:rsid w:val="180851BA"/>
    <w:rsid w:val="1841C7D0"/>
    <w:rsid w:val="18765DA6"/>
    <w:rsid w:val="189B0D17"/>
    <w:rsid w:val="18ADDFA6"/>
    <w:rsid w:val="18BD6C76"/>
    <w:rsid w:val="18F11EA7"/>
    <w:rsid w:val="18F56EC9"/>
    <w:rsid w:val="192A04B7"/>
    <w:rsid w:val="19382C90"/>
    <w:rsid w:val="1968E8AF"/>
    <w:rsid w:val="196EAAEB"/>
    <w:rsid w:val="19805896"/>
    <w:rsid w:val="198C26F9"/>
    <w:rsid w:val="1998055F"/>
    <w:rsid w:val="19B3774E"/>
    <w:rsid w:val="19BF2A2D"/>
    <w:rsid w:val="19C8F88D"/>
    <w:rsid w:val="1A0B5C43"/>
    <w:rsid w:val="1A541D0F"/>
    <w:rsid w:val="1A547F51"/>
    <w:rsid w:val="1A6DF304"/>
    <w:rsid w:val="1A9C6482"/>
    <w:rsid w:val="1AB5F2EC"/>
    <w:rsid w:val="1AC67A44"/>
    <w:rsid w:val="1B0DDD21"/>
    <w:rsid w:val="1B5E893F"/>
    <w:rsid w:val="1B688497"/>
    <w:rsid w:val="1BA17A7C"/>
    <w:rsid w:val="1BA9328D"/>
    <w:rsid w:val="1BBD1338"/>
    <w:rsid w:val="1BEE0BEB"/>
    <w:rsid w:val="1BEE3FD1"/>
    <w:rsid w:val="1BF19369"/>
    <w:rsid w:val="1BFB214D"/>
    <w:rsid w:val="1C0365B8"/>
    <w:rsid w:val="1C2008E3"/>
    <w:rsid w:val="1C54E752"/>
    <w:rsid w:val="1C56F4C7"/>
    <w:rsid w:val="1C806917"/>
    <w:rsid w:val="1C9F91DE"/>
    <w:rsid w:val="1CCB5932"/>
    <w:rsid w:val="1CD235B8"/>
    <w:rsid w:val="1CDB4175"/>
    <w:rsid w:val="1D1BBDF2"/>
    <w:rsid w:val="1D28A757"/>
    <w:rsid w:val="1D488A90"/>
    <w:rsid w:val="1D4A0072"/>
    <w:rsid w:val="1D53A3E7"/>
    <w:rsid w:val="1D559B26"/>
    <w:rsid w:val="1D667C7D"/>
    <w:rsid w:val="1D87158D"/>
    <w:rsid w:val="1DABA3C9"/>
    <w:rsid w:val="1DC9EB79"/>
    <w:rsid w:val="1DCF2546"/>
    <w:rsid w:val="1DE62DB6"/>
    <w:rsid w:val="1DFA5B0C"/>
    <w:rsid w:val="1DFD7BE9"/>
    <w:rsid w:val="1E10D914"/>
    <w:rsid w:val="1E5E18CD"/>
    <w:rsid w:val="1E6E4B88"/>
    <w:rsid w:val="1E939084"/>
    <w:rsid w:val="1EAEB670"/>
    <w:rsid w:val="1ECF9726"/>
    <w:rsid w:val="1EE4CDB1"/>
    <w:rsid w:val="1EEAB9F7"/>
    <w:rsid w:val="1EFDCA40"/>
    <w:rsid w:val="1F1118C4"/>
    <w:rsid w:val="1F3FD3BD"/>
    <w:rsid w:val="1F562C1C"/>
    <w:rsid w:val="1F66E774"/>
    <w:rsid w:val="1F7CEAFE"/>
    <w:rsid w:val="1FC34386"/>
    <w:rsid w:val="1FCB88FD"/>
    <w:rsid w:val="1FCBF6C6"/>
    <w:rsid w:val="1FEA5D72"/>
    <w:rsid w:val="2005A652"/>
    <w:rsid w:val="2019C96E"/>
    <w:rsid w:val="201CB14C"/>
    <w:rsid w:val="20416A03"/>
    <w:rsid w:val="204451F9"/>
    <w:rsid w:val="20494E3B"/>
    <w:rsid w:val="2049DA56"/>
    <w:rsid w:val="20971B05"/>
    <w:rsid w:val="209C6353"/>
    <w:rsid w:val="20A0F0AF"/>
    <w:rsid w:val="20A4D8DB"/>
    <w:rsid w:val="20A58D63"/>
    <w:rsid w:val="20A7DEAD"/>
    <w:rsid w:val="20B023DC"/>
    <w:rsid w:val="20B223BC"/>
    <w:rsid w:val="20C1D926"/>
    <w:rsid w:val="20D43A6D"/>
    <w:rsid w:val="21213C94"/>
    <w:rsid w:val="2122DE06"/>
    <w:rsid w:val="2127EC46"/>
    <w:rsid w:val="212BFD04"/>
    <w:rsid w:val="2165256F"/>
    <w:rsid w:val="2173E61F"/>
    <w:rsid w:val="21C28F59"/>
    <w:rsid w:val="21D9EDD9"/>
    <w:rsid w:val="21E363D1"/>
    <w:rsid w:val="221F7ECD"/>
    <w:rsid w:val="2273B77B"/>
    <w:rsid w:val="22852650"/>
    <w:rsid w:val="2286B736"/>
    <w:rsid w:val="22C7AF12"/>
    <w:rsid w:val="22C7CD65"/>
    <w:rsid w:val="22D1F356"/>
    <w:rsid w:val="22F8C600"/>
    <w:rsid w:val="23169B03"/>
    <w:rsid w:val="233E4DE3"/>
    <w:rsid w:val="234B6892"/>
    <w:rsid w:val="234D5ACD"/>
    <w:rsid w:val="2351FBED"/>
    <w:rsid w:val="2352F1E7"/>
    <w:rsid w:val="2352FDFA"/>
    <w:rsid w:val="2381871D"/>
    <w:rsid w:val="239512B1"/>
    <w:rsid w:val="23A28D37"/>
    <w:rsid w:val="23AB1D19"/>
    <w:rsid w:val="23CF9AB4"/>
    <w:rsid w:val="241A9507"/>
    <w:rsid w:val="24425125"/>
    <w:rsid w:val="24B7051F"/>
    <w:rsid w:val="24DDF6B0"/>
    <w:rsid w:val="24FCF718"/>
    <w:rsid w:val="25075A60"/>
    <w:rsid w:val="250EE60A"/>
    <w:rsid w:val="2510E5B1"/>
    <w:rsid w:val="251FA7C6"/>
    <w:rsid w:val="252C7019"/>
    <w:rsid w:val="252CC7FE"/>
    <w:rsid w:val="2536EC76"/>
    <w:rsid w:val="253DC620"/>
    <w:rsid w:val="259BFD55"/>
    <w:rsid w:val="25BB7A12"/>
    <w:rsid w:val="25DA372B"/>
    <w:rsid w:val="262AE790"/>
    <w:rsid w:val="2655A3E1"/>
    <w:rsid w:val="265AE96D"/>
    <w:rsid w:val="266189BB"/>
    <w:rsid w:val="2661FDA7"/>
    <w:rsid w:val="266C7492"/>
    <w:rsid w:val="2676A400"/>
    <w:rsid w:val="2678D86E"/>
    <w:rsid w:val="267DEB6A"/>
    <w:rsid w:val="267EEE47"/>
    <w:rsid w:val="2693D7AA"/>
    <w:rsid w:val="26AA78A1"/>
    <w:rsid w:val="26C00D89"/>
    <w:rsid w:val="26CF7259"/>
    <w:rsid w:val="26E01C4C"/>
    <w:rsid w:val="26F6725E"/>
    <w:rsid w:val="26FDB50F"/>
    <w:rsid w:val="271DD04C"/>
    <w:rsid w:val="272E0CEC"/>
    <w:rsid w:val="272E1FED"/>
    <w:rsid w:val="272F5E8A"/>
    <w:rsid w:val="2753806F"/>
    <w:rsid w:val="27842AAE"/>
    <w:rsid w:val="27AFA130"/>
    <w:rsid w:val="27D348AF"/>
    <w:rsid w:val="27D82AE6"/>
    <w:rsid w:val="27E3A9B9"/>
    <w:rsid w:val="2814A8CF"/>
    <w:rsid w:val="2816AA43"/>
    <w:rsid w:val="281F226C"/>
    <w:rsid w:val="287B796A"/>
    <w:rsid w:val="2899BBCD"/>
    <w:rsid w:val="289F178A"/>
    <w:rsid w:val="28A60CAD"/>
    <w:rsid w:val="28B8C2DF"/>
    <w:rsid w:val="28BE5B9F"/>
    <w:rsid w:val="28D00DEF"/>
    <w:rsid w:val="28DCE55E"/>
    <w:rsid w:val="28E29176"/>
    <w:rsid w:val="28EE2B86"/>
    <w:rsid w:val="29085603"/>
    <w:rsid w:val="2911D7ED"/>
    <w:rsid w:val="29291991"/>
    <w:rsid w:val="292CC0FB"/>
    <w:rsid w:val="2934FD32"/>
    <w:rsid w:val="293D4719"/>
    <w:rsid w:val="296939D1"/>
    <w:rsid w:val="29B6AED9"/>
    <w:rsid w:val="29EE0AA7"/>
    <w:rsid w:val="29F18DD2"/>
    <w:rsid w:val="29F2CF24"/>
    <w:rsid w:val="29FBA0FE"/>
    <w:rsid w:val="2A0604A8"/>
    <w:rsid w:val="2A0A5D99"/>
    <w:rsid w:val="2A0AB62F"/>
    <w:rsid w:val="2A568F07"/>
    <w:rsid w:val="2A6162C7"/>
    <w:rsid w:val="2AA9394B"/>
    <w:rsid w:val="2ACAC66B"/>
    <w:rsid w:val="2AE8522E"/>
    <w:rsid w:val="2AF3EC43"/>
    <w:rsid w:val="2B02EC67"/>
    <w:rsid w:val="2B1748E9"/>
    <w:rsid w:val="2B543717"/>
    <w:rsid w:val="2B79C119"/>
    <w:rsid w:val="2BAA3BDC"/>
    <w:rsid w:val="2BAFA568"/>
    <w:rsid w:val="2BB01839"/>
    <w:rsid w:val="2BB3D998"/>
    <w:rsid w:val="2BF4D663"/>
    <w:rsid w:val="2BFE160B"/>
    <w:rsid w:val="2C305052"/>
    <w:rsid w:val="2C4C0C79"/>
    <w:rsid w:val="2C503D85"/>
    <w:rsid w:val="2C51CAAB"/>
    <w:rsid w:val="2C6A0E24"/>
    <w:rsid w:val="2C9CFCE0"/>
    <w:rsid w:val="2C9D7181"/>
    <w:rsid w:val="2CBCE923"/>
    <w:rsid w:val="2D03D8AB"/>
    <w:rsid w:val="2D0BB7D3"/>
    <w:rsid w:val="2D1F1806"/>
    <w:rsid w:val="2D501341"/>
    <w:rsid w:val="2D557E63"/>
    <w:rsid w:val="2D68CA94"/>
    <w:rsid w:val="2D6D3CEE"/>
    <w:rsid w:val="2D88B93E"/>
    <w:rsid w:val="2D990389"/>
    <w:rsid w:val="2D9926B3"/>
    <w:rsid w:val="2DA191AB"/>
    <w:rsid w:val="2DA3D81A"/>
    <w:rsid w:val="2DB072F3"/>
    <w:rsid w:val="2DBA39F3"/>
    <w:rsid w:val="2E29E395"/>
    <w:rsid w:val="2EBE2D87"/>
    <w:rsid w:val="2ED728CB"/>
    <w:rsid w:val="2EECC7C2"/>
    <w:rsid w:val="2EFC6419"/>
    <w:rsid w:val="2F49D531"/>
    <w:rsid w:val="2F5EC645"/>
    <w:rsid w:val="2F726FE2"/>
    <w:rsid w:val="2FC6BE72"/>
    <w:rsid w:val="2FCEA2A8"/>
    <w:rsid w:val="300711BB"/>
    <w:rsid w:val="30184C92"/>
    <w:rsid w:val="305EFA51"/>
    <w:rsid w:val="30623762"/>
    <w:rsid w:val="306C9B0C"/>
    <w:rsid w:val="3072C9C5"/>
    <w:rsid w:val="307312EC"/>
    <w:rsid w:val="3086587E"/>
    <w:rsid w:val="30AA296F"/>
    <w:rsid w:val="30D7BB8C"/>
    <w:rsid w:val="30DEBC6D"/>
    <w:rsid w:val="30EE7567"/>
    <w:rsid w:val="30FA26EE"/>
    <w:rsid w:val="3107CB6F"/>
    <w:rsid w:val="3131BFBE"/>
    <w:rsid w:val="3137B8A4"/>
    <w:rsid w:val="31452CC2"/>
    <w:rsid w:val="315A4C76"/>
    <w:rsid w:val="31754D36"/>
    <w:rsid w:val="31906C8D"/>
    <w:rsid w:val="31923386"/>
    <w:rsid w:val="31ADA1A1"/>
    <w:rsid w:val="31CD4296"/>
    <w:rsid w:val="31D8C4CB"/>
    <w:rsid w:val="321575CF"/>
    <w:rsid w:val="32282CC6"/>
    <w:rsid w:val="324970AB"/>
    <w:rsid w:val="3250185E"/>
    <w:rsid w:val="326D0BE1"/>
    <w:rsid w:val="329E95B7"/>
    <w:rsid w:val="32A616E1"/>
    <w:rsid w:val="32AA82EF"/>
    <w:rsid w:val="3305F7E2"/>
    <w:rsid w:val="3308568F"/>
    <w:rsid w:val="330B4C3E"/>
    <w:rsid w:val="333B7DFD"/>
    <w:rsid w:val="33409B99"/>
    <w:rsid w:val="33561C3C"/>
    <w:rsid w:val="33668DC5"/>
    <w:rsid w:val="3393899F"/>
    <w:rsid w:val="33B51782"/>
    <w:rsid w:val="33C42E2D"/>
    <w:rsid w:val="33D834B9"/>
    <w:rsid w:val="34203418"/>
    <w:rsid w:val="34494977"/>
    <w:rsid w:val="345994F5"/>
    <w:rsid w:val="3468C55B"/>
    <w:rsid w:val="34769064"/>
    <w:rsid w:val="347EB8C9"/>
    <w:rsid w:val="3485E445"/>
    <w:rsid w:val="34903EDE"/>
    <w:rsid w:val="34AC1223"/>
    <w:rsid w:val="34C35B84"/>
    <w:rsid w:val="34E1F100"/>
    <w:rsid w:val="34E5C34E"/>
    <w:rsid w:val="3509D127"/>
    <w:rsid w:val="35136BC0"/>
    <w:rsid w:val="3540D415"/>
    <w:rsid w:val="35417B6B"/>
    <w:rsid w:val="35647886"/>
    <w:rsid w:val="3572F0D6"/>
    <w:rsid w:val="3599D5F7"/>
    <w:rsid w:val="359DD44F"/>
    <w:rsid w:val="35AD2C17"/>
    <w:rsid w:val="35B7B499"/>
    <w:rsid w:val="35E99A72"/>
    <w:rsid w:val="363A9F52"/>
    <w:rsid w:val="3658F44F"/>
    <w:rsid w:val="36602521"/>
    <w:rsid w:val="36964052"/>
    <w:rsid w:val="36B25CF8"/>
    <w:rsid w:val="36BFA894"/>
    <w:rsid w:val="370780E7"/>
    <w:rsid w:val="3727FAB4"/>
    <w:rsid w:val="3762933C"/>
    <w:rsid w:val="37770C5A"/>
    <w:rsid w:val="37783F8E"/>
    <w:rsid w:val="377B37C4"/>
    <w:rsid w:val="378CFD4F"/>
    <w:rsid w:val="379510B9"/>
    <w:rsid w:val="37A45A4D"/>
    <w:rsid w:val="37B39FAD"/>
    <w:rsid w:val="37EFD491"/>
    <w:rsid w:val="3818A42E"/>
    <w:rsid w:val="384FD80B"/>
    <w:rsid w:val="385207C1"/>
    <w:rsid w:val="3853C2E7"/>
    <w:rsid w:val="38B8BDD8"/>
    <w:rsid w:val="38CD51EB"/>
    <w:rsid w:val="38E2EEA2"/>
    <w:rsid w:val="38E8836C"/>
    <w:rsid w:val="3905F25C"/>
    <w:rsid w:val="390F900E"/>
    <w:rsid w:val="3917216A"/>
    <w:rsid w:val="39240109"/>
    <w:rsid w:val="392DAA48"/>
    <w:rsid w:val="392F7603"/>
    <w:rsid w:val="3933B68C"/>
    <w:rsid w:val="396CF4D9"/>
    <w:rsid w:val="39CE8A80"/>
    <w:rsid w:val="39DB0364"/>
    <w:rsid w:val="3A1A95F2"/>
    <w:rsid w:val="3A22C283"/>
    <w:rsid w:val="3A53CF74"/>
    <w:rsid w:val="3A60E549"/>
    <w:rsid w:val="3A6DC61A"/>
    <w:rsid w:val="3AA13C09"/>
    <w:rsid w:val="3AC8C0CE"/>
    <w:rsid w:val="3B031D75"/>
    <w:rsid w:val="3B24895F"/>
    <w:rsid w:val="3B277553"/>
    <w:rsid w:val="3BA6B475"/>
    <w:rsid w:val="3BB9CF4A"/>
    <w:rsid w:val="3C13FA67"/>
    <w:rsid w:val="3C19283D"/>
    <w:rsid w:val="3C34BB38"/>
    <w:rsid w:val="3C6158BB"/>
    <w:rsid w:val="3C6EA824"/>
    <w:rsid w:val="3C9FCBBF"/>
    <w:rsid w:val="3CF029AC"/>
    <w:rsid w:val="3D287A62"/>
    <w:rsid w:val="3D2E4946"/>
    <w:rsid w:val="3D55ABF0"/>
    <w:rsid w:val="3D5678C3"/>
    <w:rsid w:val="3D6C7A31"/>
    <w:rsid w:val="3D702092"/>
    <w:rsid w:val="3D8DC973"/>
    <w:rsid w:val="3DA26939"/>
    <w:rsid w:val="3DA453DF"/>
    <w:rsid w:val="3DBCFFFE"/>
    <w:rsid w:val="3DC920C8"/>
    <w:rsid w:val="3DE4B87E"/>
    <w:rsid w:val="3DFCFC25"/>
    <w:rsid w:val="3E25F850"/>
    <w:rsid w:val="3E5A90C2"/>
    <w:rsid w:val="3E6287E1"/>
    <w:rsid w:val="3E6E32ED"/>
    <w:rsid w:val="3E71A025"/>
    <w:rsid w:val="3E819F61"/>
    <w:rsid w:val="3E901322"/>
    <w:rsid w:val="3E97D9D7"/>
    <w:rsid w:val="3EB8B9BF"/>
    <w:rsid w:val="3EBA7379"/>
    <w:rsid w:val="3EC17AE2"/>
    <w:rsid w:val="3EF5B375"/>
    <w:rsid w:val="3F26D844"/>
    <w:rsid w:val="3F2CFBA2"/>
    <w:rsid w:val="3F43EE1B"/>
    <w:rsid w:val="3F7E55F4"/>
    <w:rsid w:val="3FA360F3"/>
    <w:rsid w:val="3FBABE48"/>
    <w:rsid w:val="3FC63B24"/>
    <w:rsid w:val="3FCEE5B2"/>
    <w:rsid w:val="3FD46734"/>
    <w:rsid w:val="3FD86681"/>
    <w:rsid w:val="3FEC9E59"/>
    <w:rsid w:val="40050F6D"/>
    <w:rsid w:val="40421A6D"/>
    <w:rsid w:val="4046A742"/>
    <w:rsid w:val="405643DA"/>
    <w:rsid w:val="408F8ADE"/>
    <w:rsid w:val="40D6C409"/>
    <w:rsid w:val="40E283EC"/>
    <w:rsid w:val="41357995"/>
    <w:rsid w:val="4136A23B"/>
    <w:rsid w:val="41659AC4"/>
    <w:rsid w:val="418F95B0"/>
    <w:rsid w:val="41903F3B"/>
    <w:rsid w:val="4196C60E"/>
    <w:rsid w:val="41A2BE51"/>
    <w:rsid w:val="41CC4706"/>
    <w:rsid w:val="41FB8C7F"/>
    <w:rsid w:val="4203F46F"/>
    <w:rsid w:val="420F68D0"/>
    <w:rsid w:val="4217164D"/>
    <w:rsid w:val="421D8B1A"/>
    <w:rsid w:val="425E7906"/>
    <w:rsid w:val="426054B9"/>
    <w:rsid w:val="426EE9F0"/>
    <w:rsid w:val="42715EF1"/>
    <w:rsid w:val="4282757F"/>
    <w:rsid w:val="428561D8"/>
    <w:rsid w:val="42D2F339"/>
    <w:rsid w:val="42E88B26"/>
    <w:rsid w:val="431CF287"/>
    <w:rsid w:val="432C3B3D"/>
    <w:rsid w:val="432E015C"/>
    <w:rsid w:val="43336988"/>
    <w:rsid w:val="433458D7"/>
    <w:rsid w:val="433E512A"/>
    <w:rsid w:val="434FFB2A"/>
    <w:rsid w:val="4358A74F"/>
    <w:rsid w:val="435A0FFB"/>
    <w:rsid w:val="43844963"/>
    <w:rsid w:val="438777AA"/>
    <w:rsid w:val="43957E77"/>
    <w:rsid w:val="439EEC1F"/>
    <w:rsid w:val="43D9CE8D"/>
    <w:rsid w:val="44008498"/>
    <w:rsid w:val="443A8417"/>
    <w:rsid w:val="443BB5FA"/>
    <w:rsid w:val="4467C037"/>
    <w:rsid w:val="448D88B3"/>
    <w:rsid w:val="44AB7241"/>
    <w:rsid w:val="44AEEA71"/>
    <w:rsid w:val="44BA05C9"/>
    <w:rsid w:val="44D28891"/>
    <w:rsid w:val="44D5F0EB"/>
    <w:rsid w:val="44E61D15"/>
    <w:rsid w:val="44FDAFF0"/>
    <w:rsid w:val="4529B4FD"/>
    <w:rsid w:val="455D0281"/>
    <w:rsid w:val="455ED156"/>
    <w:rsid w:val="45952140"/>
    <w:rsid w:val="45D1BB07"/>
    <w:rsid w:val="45D9110A"/>
    <w:rsid w:val="45E043A6"/>
    <w:rsid w:val="45E846CE"/>
    <w:rsid w:val="460008F6"/>
    <w:rsid w:val="460E4094"/>
    <w:rsid w:val="4648D0AF"/>
    <w:rsid w:val="466E58F2"/>
    <w:rsid w:val="467312AB"/>
    <w:rsid w:val="468A358E"/>
    <w:rsid w:val="46ACBFBB"/>
    <w:rsid w:val="46B65BF4"/>
    <w:rsid w:val="46BD5C87"/>
    <w:rsid w:val="46D20FC5"/>
    <w:rsid w:val="471F2110"/>
    <w:rsid w:val="47595EDF"/>
    <w:rsid w:val="47708E7D"/>
    <w:rsid w:val="4773FDB1"/>
    <w:rsid w:val="4783C328"/>
    <w:rsid w:val="4797A01B"/>
    <w:rsid w:val="47B72571"/>
    <w:rsid w:val="480A7645"/>
    <w:rsid w:val="481C2E73"/>
    <w:rsid w:val="483753F2"/>
    <w:rsid w:val="48711089"/>
    <w:rsid w:val="48737D8B"/>
    <w:rsid w:val="489FDE92"/>
    <w:rsid w:val="48D76972"/>
    <w:rsid w:val="48E0A824"/>
    <w:rsid w:val="4922CF10"/>
    <w:rsid w:val="493C16BF"/>
    <w:rsid w:val="493FF95A"/>
    <w:rsid w:val="4965E567"/>
    <w:rsid w:val="496AB440"/>
    <w:rsid w:val="497D452B"/>
    <w:rsid w:val="498DEC54"/>
    <w:rsid w:val="49AFEA1B"/>
    <w:rsid w:val="49B66433"/>
    <w:rsid w:val="49B94025"/>
    <w:rsid w:val="49D074A9"/>
    <w:rsid w:val="49E80A44"/>
    <w:rsid w:val="49F42BB8"/>
    <w:rsid w:val="4A0B3B7D"/>
    <w:rsid w:val="4A0CE0EA"/>
    <w:rsid w:val="4A4CEF18"/>
    <w:rsid w:val="4A50038F"/>
    <w:rsid w:val="4A700D4A"/>
    <w:rsid w:val="4A7FBD51"/>
    <w:rsid w:val="4A9CFA29"/>
    <w:rsid w:val="4AB3920F"/>
    <w:rsid w:val="4ABF649B"/>
    <w:rsid w:val="4AC6FD5E"/>
    <w:rsid w:val="4B25AB0D"/>
    <w:rsid w:val="4B60A451"/>
    <w:rsid w:val="4B71DAB0"/>
    <w:rsid w:val="4B75DCF0"/>
    <w:rsid w:val="4BB32C89"/>
    <w:rsid w:val="4BCC2257"/>
    <w:rsid w:val="4C0864CB"/>
    <w:rsid w:val="4C4190B6"/>
    <w:rsid w:val="4C42514D"/>
    <w:rsid w:val="4C659571"/>
    <w:rsid w:val="4C66BEED"/>
    <w:rsid w:val="4C77621F"/>
    <w:rsid w:val="4C9F2F4C"/>
    <w:rsid w:val="4CA418AF"/>
    <w:rsid w:val="4CA754F9"/>
    <w:rsid w:val="4CCD8467"/>
    <w:rsid w:val="4CCEE564"/>
    <w:rsid w:val="4CE1415D"/>
    <w:rsid w:val="4CF4A20C"/>
    <w:rsid w:val="4CFFD195"/>
    <w:rsid w:val="4D2EA047"/>
    <w:rsid w:val="4D417FF8"/>
    <w:rsid w:val="4D7B018A"/>
    <w:rsid w:val="4D8986C8"/>
    <w:rsid w:val="4DA28292"/>
    <w:rsid w:val="4DE8F541"/>
    <w:rsid w:val="4E187242"/>
    <w:rsid w:val="4E2AF56F"/>
    <w:rsid w:val="4E3B43BD"/>
    <w:rsid w:val="4E7A3FA2"/>
    <w:rsid w:val="4E7E6091"/>
    <w:rsid w:val="4E853BB4"/>
    <w:rsid w:val="4EE77422"/>
    <w:rsid w:val="4F025EB1"/>
    <w:rsid w:val="4F066E23"/>
    <w:rsid w:val="4F23D3B1"/>
    <w:rsid w:val="4F2FB49F"/>
    <w:rsid w:val="4F35CE20"/>
    <w:rsid w:val="4F418174"/>
    <w:rsid w:val="4F86AE6C"/>
    <w:rsid w:val="4FEC893B"/>
    <w:rsid w:val="4FF72D6E"/>
    <w:rsid w:val="50137825"/>
    <w:rsid w:val="5016C714"/>
    <w:rsid w:val="501C39FA"/>
    <w:rsid w:val="50835E35"/>
    <w:rsid w:val="50DE529A"/>
    <w:rsid w:val="50E6B0E3"/>
    <w:rsid w:val="50FABCC2"/>
    <w:rsid w:val="510BEF59"/>
    <w:rsid w:val="510DF3E5"/>
    <w:rsid w:val="512A8EE6"/>
    <w:rsid w:val="517BBE8E"/>
    <w:rsid w:val="518739B8"/>
    <w:rsid w:val="5214CBA1"/>
    <w:rsid w:val="52247D23"/>
    <w:rsid w:val="522BB982"/>
    <w:rsid w:val="5251A669"/>
    <w:rsid w:val="525B98BD"/>
    <w:rsid w:val="528904AD"/>
    <w:rsid w:val="528C8495"/>
    <w:rsid w:val="52D0EE36"/>
    <w:rsid w:val="52DF0E63"/>
    <w:rsid w:val="52F64B77"/>
    <w:rsid w:val="52F84701"/>
    <w:rsid w:val="53290B09"/>
    <w:rsid w:val="535F709B"/>
    <w:rsid w:val="536B28C3"/>
    <w:rsid w:val="5384725C"/>
    <w:rsid w:val="5390833B"/>
    <w:rsid w:val="53A3110D"/>
    <w:rsid w:val="53A83A27"/>
    <w:rsid w:val="53C4F789"/>
    <w:rsid w:val="53CCC936"/>
    <w:rsid w:val="53E6501D"/>
    <w:rsid w:val="53F3DC2B"/>
    <w:rsid w:val="540F35C1"/>
    <w:rsid w:val="54205BCC"/>
    <w:rsid w:val="542FFAE0"/>
    <w:rsid w:val="543381AE"/>
    <w:rsid w:val="5488B216"/>
    <w:rsid w:val="549A36F3"/>
    <w:rsid w:val="54ABA752"/>
    <w:rsid w:val="54B7E4D9"/>
    <w:rsid w:val="54EF59B4"/>
    <w:rsid w:val="54FF40EC"/>
    <w:rsid w:val="55030095"/>
    <w:rsid w:val="552FFCBB"/>
    <w:rsid w:val="55B36F84"/>
    <w:rsid w:val="55CEF54E"/>
    <w:rsid w:val="55CFEC4A"/>
    <w:rsid w:val="55DC6F4E"/>
    <w:rsid w:val="55E8D32A"/>
    <w:rsid w:val="55EF6199"/>
    <w:rsid w:val="5603A04F"/>
    <w:rsid w:val="561CC7C2"/>
    <w:rsid w:val="562B49A3"/>
    <w:rsid w:val="5633DA78"/>
    <w:rsid w:val="563541B3"/>
    <w:rsid w:val="564E210C"/>
    <w:rsid w:val="566B545F"/>
    <w:rsid w:val="56908922"/>
    <w:rsid w:val="5691AF5A"/>
    <w:rsid w:val="5691EDC4"/>
    <w:rsid w:val="569FAE40"/>
    <w:rsid w:val="56FE77A7"/>
    <w:rsid w:val="57061F87"/>
    <w:rsid w:val="574020C9"/>
    <w:rsid w:val="5743A68D"/>
    <w:rsid w:val="574696F4"/>
    <w:rsid w:val="574D8D62"/>
    <w:rsid w:val="5750F6C5"/>
    <w:rsid w:val="5761880E"/>
    <w:rsid w:val="576490C0"/>
    <w:rsid w:val="577D8217"/>
    <w:rsid w:val="5786C6AC"/>
    <w:rsid w:val="57954DA9"/>
    <w:rsid w:val="57C395E3"/>
    <w:rsid w:val="57C7AA4D"/>
    <w:rsid w:val="57CDD636"/>
    <w:rsid w:val="57F89173"/>
    <w:rsid w:val="57FD8CE1"/>
    <w:rsid w:val="580469B2"/>
    <w:rsid w:val="582BEFBB"/>
    <w:rsid w:val="583CCBFF"/>
    <w:rsid w:val="588D5AC7"/>
    <w:rsid w:val="58912F7C"/>
    <w:rsid w:val="5891A8A0"/>
    <w:rsid w:val="58D74993"/>
    <w:rsid w:val="58E96349"/>
    <w:rsid w:val="58F6F1CD"/>
    <w:rsid w:val="592A312E"/>
    <w:rsid w:val="59984C8D"/>
    <w:rsid w:val="59A02A36"/>
    <w:rsid w:val="59BCA7D1"/>
    <w:rsid w:val="59D91DBF"/>
    <w:rsid w:val="59DB2A4F"/>
    <w:rsid w:val="59F53DCE"/>
    <w:rsid w:val="5A0BC167"/>
    <w:rsid w:val="5A1788C3"/>
    <w:rsid w:val="5A1DB2E6"/>
    <w:rsid w:val="5A26F49B"/>
    <w:rsid w:val="5A3C931B"/>
    <w:rsid w:val="5A5DA0BF"/>
    <w:rsid w:val="5A7E38D7"/>
    <w:rsid w:val="5A8AB5A2"/>
    <w:rsid w:val="5A92D0C3"/>
    <w:rsid w:val="5A9EB462"/>
    <w:rsid w:val="5AA39B54"/>
    <w:rsid w:val="5AACDE69"/>
    <w:rsid w:val="5AAE205A"/>
    <w:rsid w:val="5AB84875"/>
    <w:rsid w:val="5B5A30C2"/>
    <w:rsid w:val="5B7C573B"/>
    <w:rsid w:val="5B8F70C1"/>
    <w:rsid w:val="5BBA3DFC"/>
    <w:rsid w:val="5BF83FC2"/>
    <w:rsid w:val="5C029F96"/>
    <w:rsid w:val="5C3A23CA"/>
    <w:rsid w:val="5C3F6BB5"/>
    <w:rsid w:val="5C4D00CF"/>
    <w:rsid w:val="5C68F7EF"/>
    <w:rsid w:val="5C8264A8"/>
    <w:rsid w:val="5CAFE35D"/>
    <w:rsid w:val="5CC2552C"/>
    <w:rsid w:val="5CDE61C5"/>
    <w:rsid w:val="5CEFA049"/>
    <w:rsid w:val="5CFD66C2"/>
    <w:rsid w:val="5D75D7C2"/>
    <w:rsid w:val="5D79568D"/>
    <w:rsid w:val="5D848051"/>
    <w:rsid w:val="5DA39558"/>
    <w:rsid w:val="5DA8B403"/>
    <w:rsid w:val="5DB30BBB"/>
    <w:rsid w:val="5DB6A533"/>
    <w:rsid w:val="5DBD9C5C"/>
    <w:rsid w:val="5DCC9F7A"/>
    <w:rsid w:val="5DCEB877"/>
    <w:rsid w:val="5E08957F"/>
    <w:rsid w:val="5E0A1A00"/>
    <w:rsid w:val="5E343480"/>
    <w:rsid w:val="5E3DAEC6"/>
    <w:rsid w:val="5E627043"/>
    <w:rsid w:val="5E7A8801"/>
    <w:rsid w:val="5EBB91A3"/>
    <w:rsid w:val="5EC34961"/>
    <w:rsid w:val="5ECF8CE1"/>
    <w:rsid w:val="5F402072"/>
    <w:rsid w:val="5F41F1C6"/>
    <w:rsid w:val="5F7DBDBB"/>
    <w:rsid w:val="5F7EA274"/>
    <w:rsid w:val="5F8034AE"/>
    <w:rsid w:val="5F952694"/>
    <w:rsid w:val="5F9BC0A9"/>
    <w:rsid w:val="60534396"/>
    <w:rsid w:val="60548BE7"/>
    <w:rsid w:val="6065DDA6"/>
    <w:rsid w:val="607B02EB"/>
    <w:rsid w:val="60830A95"/>
    <w:rsid w:val="609135A9"/>
    <w:rsid w:val="60AE717C"/>
    <w:rsid w:val="60BE9819"/>
    <w:rsid w:val="6155A22D"/>
    <w:rsid w:val="6176F83B"/>
    <w:rsid w:val="61CA7A07"/>
    <w:rsid w:val="61E22CC8"/>
    <w:rsid w:val="6207A6DA"/>
    <w:rsid w:val="62263B13"/>
    <w:rsid w:val="62323D88"/>
    <w:rsid w:val="626932EB"/>
    <w:rsid w:val="62778182"/>
    <w:rsid w:val="62811961"/>
    <w:rsid w:val="62A7373A"/>
    <w:rsid w:val="62A7B11F"/>
    <w:rsid w:val="62A8F387"/>
    <w:rsid w:val="62B75300"/>
    <w:rsid w:val="62BAF256"/>
    <w:rsid w:val="62E8FC78"/>
    <w:rsid w:val="62FC59B8"/>
    <w:rsid w:val="6303EAAA"/>
    <w:rsid w:val="6319FBFC"/>
    <w:rsid w:val="631FA602"/>
    <w:rsid w:val="63205990"/>
    <w:rsid w:val="6332EF3F"/>
    <w:rsid w:val="63471C59"/>
    <w:rsid w:val="63701498"/>
    <w:rsid w:val="639A82A6"/>
    <w:rsid w:val="639BB960"/>
    <w:rsid w:val="639DF4D5"/>
    <w:rsid w:val="639FB47D"/>
    <w:rsid w:val="63B0609C"/>
    <w:rsid w:val="6426213C"/>
    <w:rsid w:val="64324246"/>
    <w:rsid w:val="644FFFEE"/>
    <w:rsid w:val="645DE79D"/>
    <w:rsid w:val="6477FB2A"/>
    <w:rsid w:val="64AB4B4C"/>
    <w:rsid w:val="64E462F0"/>
    <w:rsid w:val="64F6A8AC"/>
    <w:rsid w:val="64FE15C0"/>
    <w:rsid w:val="6510ED19"/>
    <w:rsid w:val="65345816"/>
    <w:rsid w:val="65677F7B"/>
    <w:rsid w:val="656F740F"/>
    <w:rsid w:val="6572E4B1"/>
    <w:rsid w:val="65A7DEE8"/>
    <w:rsid w:val="65BA9DB5"/>
    <w:rsid w:val="65E64DFB"/>
    <w:rsid w:val="65FE1AED"/>
    <w:rsid w:val="66176ECA"/>
    <w:rsid w:val="6639EC3C"/>
    <w:rsid w:val="663BAAB5"/>
    <w:rsid w:val="6655F731"/>
    <w:rsid w:val="6680F59D"/>
    <w:rsid w:val="66921E05"/>
    <w:rsid w:val="66968BF0"/>
    <w:rsid w:val="669A5FA2"/>
    <w:rsid w:val="6748CE55"/>
    <w:rsid w:val="67548A84"/>
    <w:rsid w:val="676A922A"/>
    <w:rsid w:val="67DE258E"/>
    <w:rsid w:val="67E5A130"/>
    <w:rsid w:val="67FD526E"/>
    <w:rsid w:val="6801A173"/>
    <w:rsid w:val="680869FB"/>
    <w:rsid w:val="6832F455"/>
    <w:rsid w:val="68355C7A"/>
    <w:rsid w:val="683B66A1"/>
    <w:rsid w:val="6859461D"/>
    <w:rsid w:val="68B4623E"/>
    <w:rsid w:val="68F05AE5"/>
    <w:rsid w:val="6927EB9D"/>
    <w:rsid w:val="696B1663"/>
    <w:rsid w:val="6974CB85"/>
    <w:rsid w:val="6986CCA5"/>
    <w:rsid w:val="698EF45A"/>
    <w:rsid w:val="69BF52A8"/>
    <w:rsid w:val="6A0AB805"/>
    <w:rsid w:val="6A4C21EC"/>
    <w:rsid w:val="6A6370D1"/>
    <w:rsid w:val="6A63F19A"/>
    <w:rsid w:val="6A6A858E"/>
    <w:rsid w:val="6A79C9E3"/>
    <w:rsid w:val="6A8C2B46"/>
    <w:rsid w:val="6A903D41"/>
    <w:rsid w:val="6AC1C931"/>
    <w:rsid w:val="6AC70705"/>
    <w:rsid w:val="6AD24D88"/>
    <w:rsid w:val="6AE854D9"/>
    <w:rsid w:val="6B1C1D85"/>
    <w:rsid w:val="6B416CA4"/>
    <w:rsid w:val="6B42F375"/>
    <w:rsid w:val="6B4B7A29"/>
    <w:rsid w:val="6B522E3E"/>
    <w:rsid w:val="6B88AB59"/>
    <w:rsid w:val="6B9D8D2A"/>
    <w:rsid w:val="6BA36909"/>
    <w:rsid w:val="6BABBEFE"/>
    <w:rsid w:val="6BD3BD90"/>
    <w:rsid w:val="6C014519"/>
    <w:rsid w:val="6C2F520C"/>
    <w:rsid w:val="6C42632C"/>
    <w:rsid w:val="6C4FB336"/>
    <w:rsid w:val="6C7F0F61"/>
    <w:rsid w:val="6C8B04D4"/>
    <w:rsid w:val="6CA09748"/>
    <w:rsid w:val="6CB17885"/>
    <w:rsid w:val="6CBEA84A"/>
    <w:rsid w:val="6CD784F3"/>
    <w:rsid w:val="6CF352F2"/>
    <w:rsid w:val="6D1A2737"/>
    <w:rsid w:val="6D495272"/>
    <w:rsid w:val="6D56D0D6"/>
    <w:rsid w:val="6D8E5708"/>
    <w:rsid w:val="6DB8C6B9"/>
    <w:rsid w:val="6DBEFBE0"/>
    <w:rsid w:val="6DC521B8"/>
    <w:rsid w:val="6DF15FE0"/>
    <w:rsid w:val="6E36F611"/>
    <w:rsid w:val="6E4078C7"/>
    <w:rsid w:val="6E80FE1E"/>
    <w:rsid w:val="6E8880D0"/>
    <w:rsid w:val="6E947794"/>
    <w:rsid w:val="6E966FFA"/>
    <w:rsid w:val="6EB46EA2"/>
    <w:rsid w:val="6ECA7799"/>
    <w:rsid w:val="6ECD81B6"/>
    <w:rsid w:val="6ED753EA"/>
    <w:rsid w:val="6EE8EA20"/>
    <w:rsid w:val="6EF41E5A"/>
    <w:rsid w:val="6EF51B9B"/>
    <w:rsid w:val="6EF91D48"/>
    <w:rsid w:val="6F085505"/>
    <w:rsid w:val="6F16D685"/>
    <w:rsid w:val="6F5808CB"/>
    <w:rsid w:val="6F9B097E"/>
    <w:rsid w:val="6F9E6B18"/>
    <w:rsid w:val="6FC11EA0"/>
    <w:rsid w:val="6FC1AC0D"/>
    <w:rsid w:val="6FC34F02"/>
    <w:rsid w:val="6FD4ECB8"/>
    <w:rsid w:val="6FF18EBF"/>
    <w:rsid w:val="700679BD"/>
    <w:rsid w:val="7019C37A"/>
    <w:rsid w:val="7021C44B"/>
    <w:rsid w:val="704D9F0F"/>
    <w:rsid w:val="7076810A"/>
    <w:rsid w:val="707905AE"/>
    <w:rsid w:val="707EE5AB"/>
    <w:rsid w:val="70DA8350"/>
    <w:rsid w:val="70DE0A0F"/>
    <w:rsid w:val="7126B1C4"/>
    <w:rsid w:val="716A0EDE"/>
    <w:rsid w:val="71B82255"/>
    <w:rsid w:val="71B97CC0"/>
    <w:rsid w:val="71B9FE07"/>
    <w:rsid w:val="71C35775"/>
    <w:rsid w:val="71DEB1DB"/>
    <w:rsid w:val="71FB270F"/>
    <w:rsid w:val="722C7C4B"/>
    <w:rsid w:val="72480141"/>
    <w:rsid w:val="727E8118"/>
    <w:rsid w:val="72A70CFF"/>
    <w:rsid w:val="72B3415F"/>
    <w:rsid w:val="72C3D6E6"/>
    <w:rsid w:val="72C8FDD1"/>
    <w:rsid w:val="72D97A27"/>
    <w:rsid w:val="73271A88"/>
    <w:rsid w:val="73292F81"/>
    <w:rsid w:val="7343637A"/>
    <w:rsid w:val="735C8142"/>
    <w:rsid w:val="73A5DB45"/>
    <w:rsid w:val="73D9F86F"/>
    <w:rsid w:val="73DFF1D9"/>
    <w:rsid w:val="74006F2B"/>
    <w:rsid w:val="7402DD22"/>
    <w:rsid w:val="7437DAB9"/>
    <w:rsid w:val="745E7FC6"/>
    <w:rsid w:val="749062E6"/>
    <w:rsid w:val="749503A9"/>
    <w:rsid w:val="74A7E76D"/>
    <w:rsid w:val="75054F53"/>
    <w:rsid w:val="7548E4AF"/>
    <w:rsid w:val="75574229"/>
    <w:rsid w:val="755B1040"/>
    <w:rsid w:val="755BE31A"/>
    <w:rsid w:val="756FEDFC"/>
    <w:rsid w:val="75AB956A"/>
    <w:rsid w:val="75D489FC"/>
    <w:rsid w:val="75DD9020"/>
    <w:rsid w:val="75E7AF36"/>
    <w:rsid w:val="764A2BA2"/>
    <w:rsid w:val="767502BD"/>
    <w:rsid w:val="767A525D"/>
    <w:rsid w:val="768DFF43"/>
    <w:rsid w:val="7698116B"/>
    <w:rsid w:val="769D56D6"/>
    <w:rsid w:val="76AFEEF2"/>
    <w:rsid w:val="76D70C5B"/>
    <w:rsid w:val="76E12BAA"/>
    <w:rsid w:val="76F879C0"/>
    <w:rsid w:val="773F7B2B"/>
    <w:rsid w:val="7777931A"/>
    <w:rsid w:val="779051A2"/>
    <w:rsid w:val="7798E785"/>
    <w:rsid w:val="77A52A49"/>
    <w:rsid w:val="77C12C84"/>
    <w:rsid w:val="77E9F3C2"/>
    <w:rsid w:val="780539AD"/>
    <w:rsid w:val="78066F0A"/>
    <w:rsid w:val="78157A49"/>
    <w:rsid w:val="78218FCE"/>
    <w:rsid w:val="782519B0"/>
    <w:rsid w:val="7844CCB4"/>
    <w:rsid w:val="78510F1C"/>
    <w:rsid w:val="78CFCD18"/>
    <w:rsid w:val="78D8571E"/>
    <w:rsid w:val="79341287"/>
    <w:rsid w:val="794BDD12"/>
    <w:rsid w:val="797ED3B7"/>
    <w:rsid w:val="7988B4D3"/>
    <w:rsid w:val="79D6EBAF"/>
    <w:rsid w:val="79D985A7"/>
    <w:rsid w:val="79DDFFE1"/>
    <w:rsid w:val="7A3CEC21"/>
    <w:rsid w:val="7A49FB91"/>
    <w:rsid w:val="7A4D2DC0"/>
    <w:rsid w:val="7A89602C"/>
    <w:rsid w:val="7AA037DF"/>
    <w:rsid w:val="7AC0A72B"/>
    <w:rsid w:val="7ACFE2E8"/>
    <w:rsid w:val="7AD44B68"/>
    <w:rsid w:val="7AE90B45"/>
    <w:rsid w:val="7AFAAA24"/>
    <w:rsid w:val="7B20E46B"/>
    <w:rsid w:val="7B307964"/>
    <w:rsid w:val="7B40D003"/>
    <w:rsid w:val="7B41DA1A"/>
    <w:rsid w:val="7B7B2FB4"/>
    <w:rsid w:val="7B7EAB6F"/>
    <w:rsid w:val="7BAA3564"/>
    <w:rsid w:val="7BB42239"/>
    <w:rsid w:val="7BC87C1C"/>
    <w:rsid w:val="7BDB3880"/>
    <w:rsid w:val="7BDC042C"/>
    <w:rsid w:val="7C10BA66"/>
    <w:rsid w:val="7C503C1D"/>
    <w:rsid w:val="7CA30C22"/>
    <w:rsid w:val="7CC23662"/>
    <w:rsid w:val="7CD63276"/>
    <w:rsid w:val="7CDF09F1"/>
    <w:rsid w:val="7D03ED3A"/>
    <w:rsid w:val="7D18BA07"/>
    <w:rsid w:val="7D2E154A"/>
    <w:rsid w:val="7D384048"/>
    <w:rsid w:val="7D3FA90A"/>
    <w:rsid w:val="7D495B7A"/>
    <w:rsid w:val="7D4A9F7B"/>
    <w:rsid w:val="7D584802"/>
    <w:rsid w:val="7D59D366"/>
    <w:rsid w:val="7DA2F0EE"/>
    <w:rsid w:val="7DC72C17"/>
    <w:rsid w:val="7DD60512"/>
    <w:rsid w:val="7DDEBCFF"/>
    <w:rsid w:val="7DFB6EAA"/>
    <w:rsid w:val="7E028DF0"/>
    <w:rsid w:val="7E0E72F9"/>
    <w:rsid w:val="7E36D8D4"/>
    <w:rsid w:val="7E43EB5F"/>
    <w:rsid w:val="7E5D0F75"/>
    <w:rsid w:val="7EBA9C51"/>
    <w:rsid w:val="7EDB7303"/>
    <w:rsid w:val="7EF22DB0"/>
    <w:rsid w:val="7EF5F7A0"/>
    <w:rsid w:val="7F02B4BF"/>
    <w:rsid w:val="7F103B78"/>
    <w:rsid w:val="7F3AF58D"/>
    <w:rsid w:val="7F755782"/>
    <w:rsid w:val="7FBC7C68"/>
    <w:rsid w:val="7FD0D3BC"/>
    <w:rsid w:val="7FD6DA2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DB55B2"/>
  <w15:chartTrackingRefBased/>
  <w15:docId w15:val="{07CB0881-8A48-4D47-91AE-964EC834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39A4"/>
    <w:pPr>
      <w:suppressAutoHyphens/>
      <w:spacing w:after="0"/>
      <w:jc w:val="both"/>
    </w:pPr>
    <w:rPr>
      <w:rFonts w:ascii="Open Sans" w:eastAsia="Times New Roman" w:hAnsi="Open Sans" w:cs="Open Sans"/>
      <w:sz w:val="21"/>
      <w:szCs w:val="21"/>
      <w:lang w:val="en-GB"/>
    </w:rPr>
  </w:style>
  <w:style w:type="paragraph" w:styleId="Kop1">
    <w:name w:val="heading 1"/>
    <w:basedOn w:val="Standaard"/>
    <w:next w:val="Standaard"/>
    <w:link w:val="Kop1Char"/>
    <w:uiPriority w:val="9"/>
    <w:qFormat/>
    <w:rsid w:val="003F0C18"/>
    <w:pPr>
      <w:keepNext/>
      <w:keepLines/>
      <w:spacing w:line="276" w:lineRule="auto"/>
      <w:outlineLvl w:val="0"/>
    </w:pPr>
    <w:rPr>
      <w:rFonts w:eastAsiaTheme="majorEastAsia"/>
      <w:b/>
      <w:bCs/>
      <w:color w:val="E68A69"/>
      <w:sz w:val="40"/>
      <w:szCs w:val="40"/>
    </w:rPr>
  </w:style>
  <w:style w:type="paragraph" w:styleId="Kop2">
    <w:name w:val="heading 2"/>
    <w:basedOn w:val="Standaard"/>
    <w:next w:val="Standaard"/>
    <w:link w:val="Kop2Char"/>
    <w:uiPriority w:val="9"/>
    <w:unhideWhenUsed/>
    <w:qFormat/>
    <w:rsid w:val="003F0C18"/>
    <w:pPr>
      <w:keepNext/>
      <w:keepLines/>
      <w:ind w:left="360" w:hanging="360"/>
      <w:jc w:val="left"/>
      <w:outlineLvl w:val="1"/>
    </w:pPr>
    <w:rPr>
      <w:rFonts w:eastAsiaTheme="majorEastAsia"/>
      <w:color w:val="00A392"/>
      <w:sz w:val="32"/>
      <w:szCs w:val="32"/>
    </w:rPr>
  </w:style>
  <w:style w:type="paragraph" w:styleId="Kop3">
    <w:name w:val="heading 3"/>
    <w:basedOn w:val="Standaard"/>
    <w:next w:val="Standaard"/>
    <w:link w:val="Kop3Char"/>
    <w:uiPriority w:val="9"/>
    <w:unhideWhenUsed/>
    <w:qFormat/>
    <w:rsid w:val="003F0C18"/>
    <w:pPr>
      <w:spacing w:line="276" w:lineRule="auto"/>
      <w:outlineLvl w:val="2"/>
    </w:pPr>
    <w:rPr>
      <w:rFonts w:eastAsia="Source Sans Pro"/>
      <w:b/>
      <w:bCs/>
    </w:rPr>
  </w:style>
  <w:style w:type="paragraph" w:styleId="Kop4">
    <w:name w:val="heading 4"/>
    <w:basedOn w:val="Standaard"/>
    <w:next w:val="Standaard"/>
    <w:link w:val="Kop4Char"/>
    <w:uiPriority w:val="9"/>
    <w:unhideWhenUsed/>
    <w:qFormat/>
    <w:rsid w:val="00DA222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DA2222"/>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DA2222"/>
    <w:pPr>
      <w:keepNext/>
      <w:keepLines/>
      <w:spacing w:before="40"/>
      <w:outlineLvl w:val="5"/>
    </w:pPr>
    <w:rPr>
      <w:rFonts w:asciiTheme="majorHAnsi" w:eastAsiaTheme="majorEastAsia" w:hAnsiTheme="majorHAnsi" w:cstheme="majorBidi"/>
      <w:color w:val="1F4D78"/>
    </w:rPr>
  </w:style>
  <w:style w:type="paragraph" w:styleId="Kop7">
    <w:name w:val="heading 7"/>
    <w:basedOn w:val="Standaard"/>
    <w:next w:val="Standaard"/>
    <w:link w:val="Kop7Char"/>
    <w:uiPriority w:val="9"/>
    <w:unhideWhenUsed/>
    <w:qFormat/>
    <w:rsid w:val="00DA2222"/>
    <w:pPr>
      <w:keepNext/>
      <w:keepLines/>
      <w:spacing w:before="40"/>
      <w:outlineLvl w:val="6"/>
    </w:pPr>
    <w:rPr>
      <w:rFonts w:asciiTheme="majorHAnsi" w:eastAsiaTheme="majorEastAsia" w:hAnsiTheme="majorHAnsi" w:cstheme="majorBidi"/>
      <w:i/>
      <w:iCs/>
      <w:color w:val="1F4D78"/>
    </w:rPr>
  </w:style>
  <w:style w:type="paragraph" w:styleId="Kop8">
    <w:name w:val="heading 8"/>
    <w:basedOn w:val="Standaard"/>
    <w:next w:val="Standaard"/>
    <w:link w:val="Kop8Char"/>
    <w:uiPriority w:val="9"/>
    <w:unhideWhenUsed/>
    <w:qFormat/>
    <w:rsid w:val="00DA2222"/>
    <w:pPr>
      <w:keepNext/>
      <w:keepLines/>
      <w:spacing w:before="40"/>
      <w:outlineLvl w:val="7"/>
    </w:pPr>
    <w:rPr>
      <w:rFonts w:asciiTheme="majorHAnsi" w:eastAsiaTheme="majorEastAsia" w:hAnsiTheme="majorHAnsi" w:cstheme="majorBidi"/>
      <w:color w:val="272727"/>
    </w:rPr>
  </w:style>
  <w:style w:type="paragraph" w:styleId="Kop9">
    <w:name w:val="heading 9"/>
    <w:basedOn w:val="Standaard"/>
    <w:next w:val="Standaard"/>
    <w:link w:val="Kop9Char"/>
    <w:uiPriority w:val="9"/>
    <w:unhideWhenUsed/>
    <w:qFormat/>
    <w:rsid w:val="00DA2222"/>
    <w:pPr>
      <w:keepNext/>
      <w:keepLines/>
      <w:spacing w:before="40"/>
      <w:outlineLvl w:val="8"/>
    </w:pPr>
    <w:rPr>
      <w:rFonts w:asciiTheme="majorHAnsi" w:eastAsiaTheme="majorEastAsia" w:hAnsiTheme="majorHAnsi" w:cstheme="majorBidi"/>
      <w:i/>
      <w:iCs/>
      <w:color w:val="27272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C4F0D"/>
    <w:pPr>
      <w:framePr w:hSpace="141" w:wrap="around" w:vAnchor="text" w:hAnchor="margin" w:y="203"/>
      <w:numPr>
        <w:numId w:val="1"/>
      </w:numPr>
      <w:spacing w:line="240" w:lineRule="auto"/>
      <w:contextualSpacing/>
      <w:jc w:val="left"/>
      <w:textAlignment w:val="baseline"/>
    </w:pPr>
    <w:rPr>
      <w:rFonts w:eastAsia="Open Sans"/>
      <w:lang w:eastAsia="nl-NL"/>
    </w:rPr>
  </w:style>
  <w:style w:type="table" w:styleId="Tabelraster">
    <w:name w:val="Table Grid"/>
    <w:basedOn w:val="Standaardtabel"/>
    <w:uiPriority w:val="39"/>
    <w:rsid w:val="00D85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qFormat/>
    <w:rsid w:val="5CDE61C5"/>
    <w:rPr>
      <w:sz w:val="20"/>
      <w:szCs w:val="20"/>
    </w:rPr>
  </w:style>
  <w:style w:type="character" w:customStyle="1" w:styleId="TekstopmerkingChar">
    <w:name w:val="Tekst opmerking Char"/>
    <w:basedOn w:val="Standaardalinea-lettertype"/>
    <w:link w:val="Tekstopmerking"/>
    <w:uiPriority w:val="99"/>
    <w:qFormat/>
    <w:rsid w:val="00E24FD8"/>
    <w:rPr>
      <w:rFonts w:ascii="Open Sans" w:eastAsia="Times New Roman" w:hAnsi="Open Sans" w:cs="Open Sans"/>
      <w:sz w:val="20"/>
      <w:szCs w:val="20"/>
    </w:rPr>
  </w:style>
  <w:style w:type="character" w:styleId="Verwijzingopmerking">
    <w:name w:val="annotation reference"/>
    <w:basedOn w:val="Standaardalinea-lettertype"/>
    <w:uiPriority w:val="99"/>
    <w:semiHidden/>
    <w:unhideWhenUsed/>
    <w:qFormat/>
    <w:rsid w:val="00E24FD8"/>
    <w:rPr>
      <w:sz w:val="16"/>
      <w:szCs w:val="16"/>
    </w:rPr>
  </w:style>
  <w:style w:type="character" w:customStyle="1" w:styleId="cf01">
    <w:name w:val="cf01"/>
    <w:basedOn w:val="Standaardalinea-lettertype"/>
    <w:rsid w:val="00E24FD8"/>
    <w:rPr>
      <w:rFonts w:ascii="Segoe UI" w:hAnsi="Segoe UI" w:cs="Segoe UI" w:hint="default"/>
      <w:sz w:val="18"/>
      <w:szCs w:val="18"/>
    </w:rPr>
  </w:style>
  <w:style w:type="character" w:customStyle="1" w:styleId="Stijl1Char">
    <w:name w:val="Stijl1 Char"/>
    <w:basedOn w:val="Standaardalinea-lettertype"/>
    <w:link w:val="Stijl1"/>
    <w:uiPriority w:val="1"/>
    <w:rsid w:val="00E24FD8"/>
    <w:rPr>
      <w:rFonts w:ascii="Open Sans" w:eastAsia="Open Sans" w:hAnsi="Open Sans" w:cs="Open Sans"/>
      <w:sz w:val="20"/>
      <w:szCs w:val="20"/>
      <w:lang w:val="en-GB"/>
    </w:rPr>
  </w:style>
  <w:style w:type="paragraph" w:customStyle="1" w:styleId="Stijl1">
    <w:name w:val="Stijl1"/>
    <w:basedOn w:val="Lijstalinea"/>
    <w:link w:val="Stijl1Char"/>
    <w:uiPriority w:val="1"/>
    <w:qFormat/>
    <w:rsid w:val="00932D7A"/>
    <w:pPr>
      <w:framePr w:wrap="around" w:x="-150"/>
      <w:ind w:left="289" w:hanging="284"/>
    </w:pPr>
    <w:rPr>
      <w:sz w:val="20"/>
      <w:szCs w:val="20"/>
      <w:lang w:eastAsia="en-US"/>
    </w:rPr>
  </w:style>
  <w:style w:type="paragraph" w:customStyle="1" w:styleId="paragraph">
    <w:name w:val="paragraph"/>
    <w:basedOn w:val="Standaard"/>
    <w:uiPriority w:val="1"/>
    <w:rsid w:val="5CDE61C5"/>
    <w:pPr>
      <w:spacing w:beforeAutospacing="1" w:afterAutospacing="1"/>
    </w:pPr>
    <w:rPr>
      <w:rFonts w:ascii="Times New Roman" w:hAnsi="Times New Roman" w:cs="Times New Roman"/>
      <w:sz w:val="24"/>
      <w:szCs w:val="24"/>
      <w:lang w:eastAsia="nl-NL"/>
    </w:rPr>
  </w:style>
  <w:style w:type="character" w:customStyle="1" w:styleId="spellingerror">
    <w:name w:val="spellingerror"/>
    <w:basedOn w:val="Standaardalinea-lettertype"/>
    <w:rsid w:val="00E24FD8"/>
  </w:style>
  <w:style w:type="character" w:customStyle="1" w:styleId="normaltextrun">
    <w:name w:val="normaltextrun"/>
    <w:basedOn w:val="Standaardalinea-lettertype"/>
    <w:rsid w:val="00E24FD8"/>
  </w:style>
  <w:style w:type="character" w:customStyle="1" w:styleId="eop">
    <w:name w:val="eop"/>
    <w:basedOn w:val="Standaardalinea-lettertype"/>
    <w:rsid w:val="00E24FD8"/>
  </w:style>
  <w:style w:type="paragraph" w:styleId="Koptekst">
    <w:name w:val="header"/>
    <w:basedOn w:val="Standaard"/>
    <w:link w:val="KoptekstChar"/>
    <w:uiPriority w:val="99"/>
    <w:unhideWhenUsed/>
    <w:rsid w:val="5CDE61C5"/>
    <w:pPr>
      <w:tabs>
        <w:tab w:val="center" w:pos="4536"/>
        <w:tab w:val="right" w:pos="9072"/>
      </w:tabs>
    </w:pPr>
  </w:style>
  <w:style w:type="character" w:customStyle="1" w:styleId="KoptekstChar">
    <w:name w:val="Koptekst Char"/>
    <w:basedOn w:val="Standaardalinea-lettertype"/>
    <w:link w:val="Koptekst"/>
    <w:uiPriority w:val="99"/>
    <w:rsid w:val="00AC6DFC"/>
    <w:rPr>
      <w:rFonts w:ascii="Open Sans" w:eastAsia="Times New Roman" w:hAnsi="Open Sans" w:cs="Open Sans"/>
      <w:sz w:val="21"/>
      <w:szCs w:val="21"/>
    </w:rPr>
  </w:style>
  <w:style w:type="paragraph" w:styleId="Voettekst">
    <w:name w:val="footer"/>
    <w:basedOn w:val="Standaard"/>
    <w:link w:val="VoettekstChar"/>
    <w:uiPriority w:val="99"/>
    <w:unhideWhenUsed/>
    <w:rsid w:val="5CDE61C5"/>
    <w:pPr>
      <w:tabs>
        <w:tab w:val="center" w:pos="4536"/>
        <w:tab w:val="right" w:pos="9072"/>
      </w:tabs>
    </w:pPr>
  </w:style>
  <w:style w:type="character" w:customStyle="1" w:styleId="VoettekstChar">
    <w:name w:val="Voettekst Char"/>
    <w:basedOn w:val="Standaardalinea-lettertype"/>
    <w:link w:val="Voettekst"/>
    <w:uiPriority w:val="99"/>
    <w:rsid w:val="00AC6DFC"/>
    <w:rPr>
      <w:rFonts w:ascii="Open Sans" w:eastAsia="Times New Roman" w:hAnsi="Open Sans" w:cs="Open Sans"/>
      <w:sz w:val="21"/>
      <w:szCs w:val="21"/>
    </w:rPr>
  </w:style>
  <w:style w:type="character" w:customStyle="1" w:styleId="Kop2Char">
    <w:name w:val="Kop 2 Char"/>
    <w:basedOn w:val="Standaardalinea-lettertype"/>
    <w:link w:val="Kop2"/>
    <w:uiPriority w:val="9"/>
    <w:qFormat/>
    <w:rsid w:val="003F0C18"/>
    <w:rPr>
      <w:rFonts w:ascii="Open Sans" w:eastAsiaTheme="majorEastAsia" w:hAnsi="Open Sans" w:cs="Open Sans"/>
      <w:color w:val="00A392"/>
      <w:sz w:val="32"/>
      <w:szCs w:val="32"/>
    </w:rPr>
  </w:style>
  <w:style w:type="character" w:customStyle="1" w:styleId="Kop1Char">
    <w:name w:val="Kop 1 Char"/>
    <w:basedOn w:val="Standaardalinea-lettertype"/>
    <w:link w:val="Kop1"/>
    <w:uiPriority w:val="9"/>
    <w:qFormat/>
    <w:rsid w:val="003F0C18"/>
    <w:rPr>
      <w:rFonts w:ascii="Open Sans" w:eastAsiaTheme="majorEastAsia" w:hAnsi="Open Sans" w:cs="Open Sans"/>
      <w:b/>
      <w:bCs/>
      <w:color w:val="E68A69"/>
      <w:sz w:val="40"/>
      <w:szCs w:val="40"/>
    </w:rPr>
  </w:style>
  <w:style w:type="paragraph" w:styleId="Kopvaninhoudsopgave">
    <w:name w:val="TOC Heading"/>
    <w:basedOn w:val="Kop1"/>
    <w:next w:val="Standaard"/>
    <w:uiPriority w:val="39"/>
    <w:unhideWhenUsed/>
    <w:qFormat/>
    <w:rsid w:val="5CDE61C5"/>
    <w:rPr>
      <w:lang w:eastAsia="nl-NL"/>
    </w:rPr>
  </w:style>
  <w:style w:type="paragraph" w:styleId="Inhopg1">
    <w:name w:val="toc 1"/>
    <w:basedOn w:val="Standaard"/>
    <w:next w:val="Standaard"/>
    <w:uiPriority w:val="39"/>
    <w:unhideWhenUsed/>
    <w:rsid w:val="5CDE61C5"/>
    <w:pPr>
      <w:spacing w:after="100"/>
    </w:pPr>
  </w:style>
  <w:style w:type="paragraph" w:styleId="Inhopg2">
    <w:name w:val="toc 2"/>
    <w:basedOn w:val="Standaard"/>
    <w:next w:val="Standaard"/>
    <w:uiPriority w:val="39"/>
    <w:unhideWhenUsed/>
    <w:rsid w:val="5CDE61C5"/>
    <w:pPr>
      <w:tabs>
        <w:tab w:val="right" w:leader="dot" w:pos="9062"/>
      </w:tabs>
      <w:spacing w:after="100"/>
      <w:ind w:left="220"/>
    </w:pPr>
  </w:style>
  <w:style w:type="character" w:styleId="Hyperlink">
    <w:name w:val="Hyperlink"/>
    <w:basedOn w:val="Standaardalinea-lettertype"/>
    <w:uiPriority w:val="99"/>
    <w:unhideWhenUsed/>
    <w:qFormat/>
    <w:rsid w:val="00090097"/>
    <w:rPr>
      <w:color w:val="00A392"/>
      <w:u w:val="single"/>
    </w:rPr>
  </w:style>
  <w:style w:type="paragraph" w:styleId="Revisie">
    <w:name w:val="Revision"/>
    <w:hidden/>
    <w:uiPriority w:val="99"/>
    <w:semiHidden/>
    <w:rsid w:val="00AB75B4"/>
    <w:pPr>
      <w:spacing w:after="0" w:line="240" w:lineRule="auto"/>
    </w:pPr>
  </w:style>
  <w:style w:type="paragraph" w:customStyle="1" w:styleId="Default">
    <w:name w:val="Default"/>
    <w:rsid w:val="008B615F"/>
    <w:pPr>
      <w:autoSpaceDE w:val="0"/>
      <w:autoSpaceDN w:val="0"/>
      <w:adjustRightInd w:val="0"/>
      <w:spacing w:after="0" w:line="240" w:lineRule="auto"/>
    </w:pPr>
    <w:rPr>
      <w:rFonts w:ascii="Times New Roman" w:eastAsia="Arial Unicode MS" w:hAnsi="Times New Roman" w:cs="Times New Roman"/>
      <w:color w:val="000000"/>
      <w:sz w:val="24"/>
      <w:szCs w:val="24"/>
      <w:bdr w:val="nil"/>
      <w:lang w:eastAsia="nl-NL"/>
    </w:rPr>
  </w:style>
  <w:style w:type="table" w:styleId="Rastertabel1licht-Accent4">
    <w:name w:val="Grid Table 1 Light Accent 4"/>
    <w:basedOn w:val="Standaardtabel"/>
    <w:uiPriority w:val="46"/>
    <w:rsid w:val="00823951"/>
    <w:pPr>
      <w:spacing w:after="0" w:line="240" w:lineRule="auto"/>
    </w:pPr>
    <w:rPr>
      <w:rFonts w:asciiTheme="majorHAnsi" w:hAnsiTheme="majorHAnsi"/>
      <w:color w:val="000000" w:themeColor="text1"/>
    </w:rPr>
    <w:tblPr>
      <w:tblStyleRowBandSize w:val="1"/>
      <w:tblStyleColBandSize w:val="1"/>
      <w:tblBorders>
        <w:top w:val="single" w:sz="4" w:space="0" w:color="FFD900"/>
        <w:left w:val="single" w:sz="4" w:space="0" w:color="FFD900"/>
        <w:bottom w:val="single" w:sz="4" w:space="0" w:color="FFD900"/>
        <w:right w:val="single" w:sz="4" w:space="0" w:color="FFD900"/>
        <w:insideH w:val="single" w:sz="4" w:space="0" w:color="FFD900"/>
        <w:insideV w:val="single" w:sz="4" w:space="0" w:color="FFD900"/>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Onderwerpvanopmerking">
    <w:name w:val="annotation subject"/>
    <w:basedOn w:val="Tekstopmerking"/>
    <w:next w:val="Tekstopmerking"/>
    <w:link w:val="OnderwerpvanopmerkingChar"/>
    <w:uiPriority w:val="99"/>
    <w:semiHidden/>
    <w:unhideWhenUsed/>
    <w:rsid w:val="00590556"/>
    <w:rPr>
      <w:b/>
      <w:bCs/>
    </w:rPr>
  </w:style>
  <w:style w:type="character" w:customStyle="1" w:styleId="OnderwerpvanopmerkingChar">
    <w:name w:val="Onderwerp van opmerking Char"/>
    <w:basedOn w:val="TekstopmerkingChar"/>
    <w:link w:val="Onderwerpvanopmerking"/>
    <w:uiPriority w:val="99"/>
    <w:semiHidden/>
    <w:rsid w:val="00590556"/>
    <w:rPr>
      <w:rFonts w:ascii="Open Sans" w:eastAsia="Times New Roman" w:hAnsi="Open Sans" w:cs="Open Sans"/>
      <w:b/>
      <w:bCs/>
      <w:sz w:val="20"/>
      <w:szCs w:val="20"/>
    </w:rPr>
  </w:style>
  <w:style w:type="paragraph" w:styleId="Titel">
    <w:name w:val="Title"/>
    <w:basedOn w:val="Standaard"/>
    <w:next w:val="Standaard"/>
    <w:link w:val="TitelChar"/>
    <w:uiPriority w:val="10"/>
    <w:qFormat/>
    <w:rsid w:val="5CDE61C5"/>
    <w:pPr>
      <w:contextualSpacing/>
    </w:pPr>
    <w:rPr>
      <w:rFonts w:asciiTheme="majorHAnsi" w:eastAsiaTheme="majorEastAsia" w:hAnsiTheme="majorHAnsi" w:cstheme="majorBidi"/>
      <w:sz w:val="56"/>
      <w:szCs w:val="56"/>
    </w:rPr>
  </w:style>
  <w:style w:type="character" w:customStyle="1" w:styleId="TitelChar">
    <w:name w:val="Titel Char"/>
    <w:basedOn w:val="Standaardalinea-lettertype"/>
    <w:link w:val="Titel"/>
    <w:uiPriority w:val="10"/>
    <w:rsid w:val="008715E5"/>
    <w:rPr>
      <w:rFonts w:asciiTheme="majorHAnsi" w:eastAsiaTheme="majorEastAsia" w:hAnsiTheme="majorHAnsi" w:cstheme="majorBidi"/>
      <w:sz w:val="56"/>
      <w:szCs w:val="56"/>
    </w:rPr>
  </w:style>
  <w:style w:type="character" w:styleId="Vermelding">
    <w:name w:val="Mention"/>
    <w:basedOn w:val="Standaardalinea-lettertype"/>
    <w:uiPriority w:val="99"/>
    <w:unhideWhenUsed/>
    <w:rsid w:val="00E75F8D"/>
    <w:rPr>
      <w:color w:val="2B579A"/>
      <w:shd w:val="clear" w:color="auto" w:fill="E1DFDD"/>
    </w:rPr>
  </w:style>
  <w:style w:type="paragraph" w:customStyle="1" w:styleId="pf0">
    <w:name w:val="pf0"/>
    <w:basedOn w:val="Standaard"/>
    <w:rsid w:val="5CDE61C5"/>
    <w:pPr>
      <w:spacing w:beforeAutospacing="1" w:afterAutospacing="1"/>
      <w:jc w:val="left"/>
    </w:pPr>
    <w:rPr>
      <w:rFonts w:ascii="Times New Roman" w:hAnsi="Times New Roman" w:cs="Times New Roman"/>
      <w:sz w:val="24"/>
      <w:szCs w:val="24"/>
      <w:lang w:eastAsia="nl-NL"/>
    </w:rPr>
  </w:style>
  <w:style w:type="character" w:customStyle="1" w:styleId="Kop3Char">
    <w:name w:val="Kop 3 Char"/>
    <w:basedOn w:val="Standaardalinea-lettertype"/>
    <w:link w:val="Kop3"/>
    <w:uiPriority w:val="9"/>
    <w:qFormat/>
    <w:rsid w:val="003F0C18"/>
    <w:rPr>
      <w:rFonts w:ascii="Open Sans" w:eastAsia="Source Sans Pro" w:hAnsi="Open Sans" w:cs="Open Sans"/>
      <w:b/>
      <w:bCs/>
      <w:sz w:val="21"/>
      <w:szCs w:val="21"/>
    </w:rPr>
  </w:style>
  <w:style w:type="character" w:customStyle="1" w:styleId="Kop4Char">
    <w:name w:val="Kop 4 Char"/>
    <w:basedOn w:val="Standaardalinea-lettertype"/>
    <w:link w:val="Kop4"/>
    <w:uiPriority w:val="9"/>
    <w:rsid w:val="00DA2222"/>
    <w:rPr>
      <w:rFonts w:asciiTheme="majorHAnsi" w:eastAsiaTheme="majorEastAsia" w:hAnsiTheme="majorHAnsi" w:cstheme="majorBidi"/>
      <w:i/>
      <w:iCs/>
      <w:color w:val="2E74B5" w:themeColor="accent1" w:themeShade="BF"/>
      <w:sz w:val="21"/>
      <w:szCs w:val="21"/>
    </w:rPr>
  </w:style>
  <w:style w:type="character" w:customStyle="1" w:styleId="Kop5Char">
    <w:name w:val="Kop 5 Char"/>
    <w:basedOn w:val="Standaardalinea-lettertype"/>
    <w:link w:val="Kop5"/>
    <w:uiPriority w:val="9"/>
    <w:rsid w:val="00DA2222"/>
    <w:rPr>
      <w:rFonts w:asciiTheme="majorHAnsi" w:eastAsiaTheme="majorEastAsia" w:hAnsiTheme="majorHAnsi" w:cstheme="majorBidi"/>
      <w:color w:val="2E74B5" w:themeColor="accent1" w:themeShade="BF"/>
      <w:sz w:val="21"/>
      <w:szCs w:val="21"/>
    </w:rPr>
  </w:style>
  <w:style w:type="character" w:customStyle="1" w:styleId="Kop6Char">
    <w:name w:val="Kop 6 Char"/>
    <w:basedOn w:val="Standaardalinea-lettertype"/>
    <w:link w:val="Kop6"/>
    <w:uiPriority w:val="9"/>
    <w:rsid w:val="00DA2222"/>
    <w:rPr>
      <w:rFonts w:asciiTheme="majorHAnsi" w:eastAsiaTheme="majorEastAsia" w:hAnsiTheme="majorHAnsi" w:cstheme="majorBidi"/>
      <w:color w:val="1F4D78"/>
      <w:sz w:val="21"/>
      <w:szCs w:val="21"/>
    </w:rPr>
  </w:style>
  <w:style w:type="character" w:customStyle="1" w:styleId="Kop7Char">
    <w:name w:val="Kop 7 Char"/>
    <w:basedOn w:val="Standaardalinea-lettertype"/>
    <w:link w:val="Kop7"/>
    <w:uiPriority w:val="9"/>
    <w:rsid w:val="00DA2222"/>
    <w:rPr>
      <w:rFonts w:asciiTheme="majorHAnsi" w:eastAsiaTheme="majorEastAsia" w:hAnsiTheme="majorHAnsi" w:cstheme="majorBidi"/>
      <w:i/>
      <w:iCs/>
      <w:color w:val="1F4D78"/>
      <w:sz w:val="21"/>
      <w:szCs w:val="21"/>
    </w:rPr>
  </w:style>
  <w:style w:type="character" w:customStyle="1" w:styleId="Kop8Char">
    <w:name w:val="Kop 8 Char"/>
    <w:basedOn w:val="Standaardalinea-lettertype"/>
    <w:link w:val="Kop8"/>
    <w:uiPriority w:val="9"/>
    <w:rsid w:val="00DA2222"/>
    <w:rPr>
      <w:rFonts w:asciiTheme="majorHAnsi" w:eastAsiaTheme="majorEastAsia" w:hAnsiTheme="majorHAnsi" w:cstheme="majorBidi"/>
      <w:color w:val="272727"/>
      <w:sz w:val="21"/>
      <w:szCs w:val="21"/>
    </w:rPr>
  </w:style>
  <w:style w:type="character" w:customStyle="1" w:styleId="Kop9Char">
    <w:name w:val="Kop 9 Char"/>
    <w:basedOn w:val="Standaardalinea-lettertype"/>
    <w:link w:val="Kop9"/>
    <w:uiPriority w:val="9"/>
    <w:rsid w:val="00DA2222"/>
    <w:rPr>
      <w:rFonts w:asciiTheme="majorHAnsi" w:eastAsiaTheme="majorEastAsia" w:hAnsiTheme="majorHAnsi" w:cstheme="majorBidi"/>
      <w:i/>
      <w:iCs/>
      <w:color w:val="272727"/>
      <w:sz w:val="21"/>
      <w:szCs w:val="21"/>
    </w:rPr>
  </w:style>
  <w:style w:type="paragraph" w:styleId="Ondertitel">
    <w:name w:val="Subtitle"/>
    <w:basedOn w:val="Standaard"/>
    <w:next w:val="Standaard"/>
    <w:link w:val="OndertitelChar"/>
    <w:uiPriority w:val="11"/>
    <w:qFormat/>
    <w:rsid w:val="00DA2222"/>
    <w:rPr>
      <w:rFonts w:eastAsiaTheme="minorEastAsia"/>
      <w:color w:val="5A5A5A"/>
    </w:rPr>
  </w:style>
  <w:style w:type="character" w:customStyle="1" w:styleId="OndertitelChar">
    <w:name w:val="Ondertitel Char"/>
    <w:basedOn w:val="Standaardalinea-lettertype"/>
    <w:link w:val="Ondertitel"/>
    <w:uiPriority w:val="11"/>
    <w:rsid w:val="00DA2222"/>
    <w:rPr>
      <w:rFonts w:ascii="Open Sans" w:eastAsiaTheme="minorEastAsia" w:hAnsi="Open Sans" w:cs="Open Sans"/>
      <w:color w:val="5A5A5A"/>
      <w:sz w:val="21"/>
      <w:szCs w:val="21"/>
    </w:rPr>
  </w:style>
  <w:style w:type="paragraph" w:styleId="Citaat">
    <w:name w:val="Quote"/>
    <w:basedOn w:val="Standaard"/>
    <w:next w:val="Standaard"/>
    <w:link w:val="CitaatChar"/>
    <w:uiPriority w:val="29"/>
    <w:qFormat/>
    <w:rsid w:val="00DA2222"/>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DA2222"/>
    <w:rPr>
      <w:rFonts w:ascii="Open Sans" w:eastAsia="Times New Roman" w:hAnsi="Open Sans" w:cs="Open Sans"/>
      <w:i/>
      <w:iCs/>
      <w:color w:val="404040" w:themeColor="text1" w:themeTint="BF"/>
      <w:sz w:val="21"/>
      <w:szCs w:val="21"/>
    </w:rPr>
  </w:style>
  <w:style w:type="paragraph" w:styleId="Duidelijkcitaat">
    <w:name w:val="Intense Quote"/>
    <w:basedOn w:val="Standaard"/>
    <w:next w:val="Standaard"/>
    <w:link w:val="DuidelijkcitaatChar"/>
    <w:uiPriority w:val="30"/>
    <w:qFormat/>
    <w:rsid w:val="00DA2222"/>
    <w:pP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DA2222"/>
    <w:rPr>
      <w:rFonts w:ascii="Open Sans" w:eastAsia="Times New Roman" w:hAnsi="Open Sans" w:cs="Open Sans"/>
      <w:i/>
      <w:iCs/>
      <w:color w:val="5B9BD5" w:themeColor="accent1"/>
      <w:sz w:val="21"/>
      <w:szCs w:val="21"/>
    </w:rPr>
  </w:style>
  <w:style w:type="paragraph" w:styleId="Inhopg3">
    <w:name w:val="toc 3"/>
    <w:basedOn w:val="Standaard"/>
    <w:next w:val="Standaard"/>
    <w:uiPriority w:val="39"/>
    <w:unhideWhenUsed/>
    <w:rsid w:val="00DA2222"/>
    <w:pPr>
      <w:spacing w:after="100"/>
      <w:ind w:left="440"/>
    </w:pPr>
  </w:style>
  <w:style w:type="paragraph" w:styleId="Inhopg4">
    <w:name w:val="toc 4"/>
    <w:basedOn w:val="Standaard"/>
    <w:next w:val="Standaard"/>
    <w:uiPriority w:val="39"/>
    <w:unhideWhenUsed/>
    <w:rsid w:val="00DA2222"/>
    <w:pPr>
      <w:spacing w:after="100"/>
      <w:ind w:left="660"/>
    </w:pPr>
  </w:style>
  <w:style w:type="paragraph" w:styleId="Inhopg5">
    <w:name w:val="toc 5"/>
    <w:basedOn w:val="Standaard"/>
    <w:next w:val="Standaard"/>
    <w:uiPriority w:val="39"/>
    <w:unhideWhenUsed/>
    <w:rsid w:val="00DA2222"/>
    <w:pPr>
      <w:spacing w:after="100"/>
      <w:ind w:left="880"/>
    </w:pPr>
  </w:style>
  <w:style w:type="paragraph" w:styleId="Inhopg6">
    <w:name w:val="toc 6"/>
    <w:basedOn w:val="Standaard"/>
    <w:next w:val="Standaard"/>
    <w:uiPriority w:val="39"/>
    <w:unhideWhenUsed/>
    <w:rsid w:val="00DA2222"/>
    <w:pPr>
      <w:spacing w:after="100"/>
      <w:ind w:left="1100"/>
    </w:pPr>
  </w:style>
  <w:style w:type="paragraph" w:styleId="Inhopg7">
    <w:name w:val="toc 7"/>
    <w:basedOn w:val="Standaard"/>
    <w:next w:val="Standaard"/>
    <w:uiPriority w:val="39"/>
    <w:unhideWhenUsed/>
    <w:rsid w:val="00DA2222"/>
    <w:pPr>
      <w:spacing w:after="100"/>
      <w:ind w:left="1320"/>
    </w:pPr>
  </w:style>
  <w:style w:type="paragraph" w:styleId="Inhopg8">
    <w:name w:val="toc 8"/>
    <w:basedOn w:val="Standaard"/>
    <w:next w:val="Standaard"/>
    <w:uiPriority w:val="39"/>
    <w:unhideWhenUsed/>
    <w:rsid w:val="00DA2222"/>
    <w:pPr>
      <w:spacing w:after="100"/>
      <w:ind w:left="1540"/>
    </w:pPr>
  </w:style>
  <w:style w:type="paragraph" w:styleId="Inhopg9">
    <w:name w:val="toc 9"/>
    <w:basedOn w:val="Standaard"/>
    <w:next w:val="Standaard"/>
    <w:uiPriority w:val="39"/>
    <w:unhideWhenUsed/>
    <w:rsid w:val="00DA2222"/>
    <w:pPr>
      <w:spacing w:after="100"/>
      <w:ind w:left="1760"/>
    </w:pPr>
  </w:style>
  <w:style w:type="paragraph" w:styleId="Eindnoottekst">
    <w:name w:val="endnote text"/>
    <w:basedOn w:val="Standaard"/>
    <w:link w:val="EindnoottekstChar"/>
    <w:uiPriority w:val="99"/>
    <w:semiHidden/>
    <w:unhideWhenUsed/>
    <w:rsid w:val="00DA2222"/>
    <w:rPr>
      <w:sz w:val="20"/>
      <w:szCs w:val="20"/>
    </w:rPr>
  </w:style>
  <w:style w:type="character" w:customStyle="1" w:styleId="EindnoottekstChar">
    <w:name w:val="Eindnoottekst Char"/>
    <w:basedOn w:val="Standaardalinea-lettertype"/>
    <w:link w:val="Eindnoottekst"/>
    <w:uiPriority w:val="99"/>
    <w:semiHidden/>
    <w:rsid w:val="00DA2222"/>
    <w:rPr>
      <w:rFonts w:ascii="Open Sans" w:eastAsia="Times New Roman" w:hAnsi="Open Sans" w:cs="Open Sans"/>
      <w:sz w:val="20"/>
      <w:szCs w:val="20"/>
    </w:rPr>
  </w:style>
  <w:style w:type="paragraph" w:styleId="Voetnoottekst">
    <w:name w:val="footnote text"/>
    <w:basedOn w:val="Standaard"/>
    <w:link w:val="VoetnoottekstChar"/>
    <w:uiPriority w:val="99"/>
    <w:semiHidden/>
    <w:unhideWhenUsed/>
    <w:rsid w:val="00DA2222"/>
    <w:rPr>
      <w:sz w:val="20"/>
      <w:szCs w:val="20"/>
    </w:rPr>
  </w:style>
  <w:style w:type="character" w:customStyle="1" w:styleId="VoetnoottekstChar">
    <w:name w:val="Voetnoottekst Char"/>
    <w:basedOn w:val="Standaardalinea-lettertype"/>
    <w:link w:val="Voetnoottekst"/>
    <w:uiPriority w:val="99"/>
    <w:semiHidden/>
    <w:rsid w:val="00DA2222"/>
    <w:rPr>
      <w:rFonts w:ascii="Open Sans" w:eastAsia="Times New Roman" w:hAnsi="Open Sans" w:cs="Open Sans"/>
      <w:sz w:val="20"/>
      <w:szCs w:val="20"/>
    </w:rPr>
  </w:style>
  <w:style w:type="character" w:styleId="Onopgelostemelding">
    <w:name w:val="Unresolved Mention"/>
    <w:basedOn w:val="Standaardalinea-lettertype"/>
    <w:uiPriority w:val="99"/>
    <w:semiHidden/>
    <w:unhideWhenUsed/>
    <w:rsid w:val="00DA2222"/>
    <w:rPr>
      <w:color w:val="605E5C"/>
      <w:shd w:val="clear" w:color="auto" w:fill="E1DFDD"/>
    </w:rPr>
  </w:style>
  <w:style w:type="character" w:styleId="GevolgdeHyperlink">
    <w:name w:val="FollowedHyperlink"/>
    <w:basedOn w:val="Standaardalinea-lettertype"/>
    <w:uiPriority w:val="99"/>
    <w:semiHidden/>
    <w:unhideWhenUsed/>
    <w:rsid w:val="00DA2222"/>
    <w:rPr>
      <w:color w:val="954F72" w:themeColor="followedHyperlink"/>
      <w:u w:val="single"/>
    </w:rPr>
  </w:style>
  <w:style w:type="paragraph" w:styleId="Geenafstand">
    <w:name w:val="No Spacing"/>
    <w:uiPriority w:val="1"/>
    <w:qFormat/>
    <w:rsid w:val="00DA2222"/>
    <w:pPr>
      <w:spacing w:after="0" w:line="240" w:lineRule="auto"/>
      <w:jc w:val="both"/>
    </w:pPr>
    <w:rPr>
      <w:rFonts w:ascii="Open Sans" w:eastAsia="Times New Roman" w:hAnsi="Open Sans" w:cs="Open Sans"/>
      <w:sz w:val="21"/>
      <w:szCs w:val="21"/>
    </w:rPr>
  </w:style>
  <w:style w:type="table" w:customStyle="1" w:styleId="Style1">
    <w:name w:val="Style1"/>
    <w:basedOn w:val="Standaardtabel"/>
    <w:uiPriority w:val="99"/>
    <w:rsid w:val="00823951"/>
    <w:pPr>
      <w:spacing w:after="0" w:line="240" w:lineRule="auto"/>
    </w:pPr>
    <w:tblPr/>
  </w:style>
  <w:style w:type="paragraph" w:customStyle="1" w:styleId="Lijstintabel">
    <w:name w:val="Lijst in tabel"/>
    <w:basedOn w:val="Lijstalinea"/>
    <w:link w:val="LijstintabelChar"/>
    <w:qFormat/>
    <w:rsid w:val="00B0704A"/>
    <w:pPr>
      <w:framePr w:wrap="around"/>
      <w:ind w:left="179" w:hanging="179"/>
    </w:pPr>
    <w:rPr>
      <w:color w:val="000000" w:themeColor="text1"/>
      <w:sz w:val="20"/>
      <w:szCs w:val="20"/>
    </w:rPr>
  </w:style>
  <w:style w:type="character" w:customStyle="1" w:styleId="LijstalineaChar">
    <w:name w:val="Lijstalinea Char"/>
    <w:basedOn w:val="Standaardalinea-lettertype"/>
    <w:link w:val="Lijstalinea"/>
    <w:uiPriority w:val="34"/>
    <w:qFormat/>
    <w:rsid w:val="00980979"/>
    <w:rPr>
      <w:rFonts w:ascii="Open Sans" w:eastAsia="Open Sans" w:hAnsi="Open Sans" w:cs="Open Sans"/>
      <w:sz w:val="21"/>
      <w:szCs w:val="21"/>
      <w:lang w:val="en-GB" w:eastAsia="nl-NL"/>
    </w:rPr>
  </w:style>
  <w:style w:type="character" w:customStyle="1" w:styleId="LijstintabelChar">
    <w:name w:val="Lijst in tabel Char"/>
    <w:basedOn w:val="LijstalineaChar"/>
    <w:link w:val="Lijstintabel"/>
    <w:rsid w:val="00B0704A"/>
    <w:rPr>
      <w:rFonts w:ascii="Open Sans" w:eastAsia="Open Sans" w:hAnsi="Open Sans" w:cs="Open Sans"/>
      <w:color w:val="000000" w:themeColor="text1"/>
      <w:sz w:val="20"/>
      <w:szCs w:val="20"/>
      <w:lang w:val="en-GB" w:eastAsia="nl-NL"/>
    </w:rPr>
  </w:style>
  <w:style w:type="paragraph" w:customStyle="1" w:styleId="Style2">
    <w:name w:val="Style2"/>
    <w:basedOn w:val="Standaard"/>
    <w:link w:val="Style2Char"/>
    <w:qFormat/>
    <w:rsid w:val="00B52F7E"/>
    <w:rPr>
      <w:rFonts w:eastAsia="Source Sans Pro"/>
      <w:color w:val="000000" w:themeColor="text1"/>
      <w:u w:color="00A392"/>
    </w:rPr>
  </w:style>
  <w:style w:type="character" w:customStyle="1" w:styleId="Style2Char">
    <w:name w:val="Style2 Char"/>
    <w:basedOn w:val="Standaardalinea-lettertype"/>
    <w:link w:val="Style2"/>
    <w:rsid w:val="00B52F7E"/>
    <w:rPr>
      <w:rFonts w:ascii="Open Sans" w:eastAsia="Source Sans Pro" w:hAnsi="Open Sans" w:cs="Open Sans"/>
      <w:color w:val="000000" w:themeColor="text1"/>
      <w:sz w:val="21"/>
      <w:szCs w:val="21"/>
      <w:u w:color="00A392"/>
    </w:rPr>
  </w:style>
  <w:style w:type="character" w:customStyle="1" w:styleId="StrongEmphasis">
    <w:name w:val="Strong Emphasis"/>
    <w:qFormat/>
    <w:rsid w:val="00CA39A4"/>
    <w:rPr>
      <w:b/>
      <w:bCs/>
    </w:rPr>
  </w:style>
  <w:style w:type="paragraph" w:styleId="Plattetekst">
    <w:name w:val="Body Text"/>
    <w:basedOn w:val="Standaard"/>
    <w:link w:val="PlattetekstChar"/>
    <w:rsid w:val="00CA39A4"/>
    <w:pPr>
      <w:spacing w:after="140" w:line="276" w:lineRule="auto"/>
    </w:pPr>
  </w:style>
  <w:style w:type="character" w:customStyle="1" w:styleId="PlattetekstChar">
    <w:name w:val="Platte tekst Char"/>
    <w:basedOn w:val="Standaardalinea-lettertype"/>
    <w:link w:val="Plattetekst"/>
    <w:rsid w:val="00CA39A4"/>
    <w:rPr>
      <w:rFonts w:ascii="Open Sans" w:eastAsia="Times New Roman" w:hAnsi="Open Sans" w:cs="Open Sans"/>
      <w:sz w:val="21"/>
      <w:szCs w:val="21"/>
      <w:lang w:val="en-GB"/>
    </w:rPr>
  </w:style>
  <w:style w:type="paragraph" w:customStyle="1" w:styleId="HorizontalLine">
    <w:name w:val="Horizontal Line"/>
    <w:basedOn w:val="Standaard"/>
    <w:next w:val="Plattetekst"/>
    <w:qFormat/>
    <w:rsid w:val="00CA39A4"/>
    <w:pPr>
      <w:suppressLineNumbers/>
      <w:pBdr>
        <w:bottom w:val="double" w:sz="2" w:space="0" w:color="808080"/>
      </w:pBdr>
      <w:spacing w:after="283"/>
    </w:pPr>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9232">
      <w:bodyDiv w:val="1"/>
      <w:marLeft w:val="0"/>
      <w:marRight w:val="0"/>
      <w:marTop w:val="0"/>
      <w:marBottom w:val="0"/>
      <w:divBdr>
        <w:top w:val="none" w:sz="0" w:space="0" w:color="auto"/>
        <w:left w:val="none" w:sz="0" w:space="0" w:color="auto"/>
        <w:bottom w:val="none" w:sz="0" w:space="0" w:color="auto"/>
        <w:right w:val="none" w:sz="0" w:space="0" w:color="auto"/>
      </w:divBdr>
    </w:div>
    <w:div w:id="227305636">
      <w:bodyDiv w:val="1"/>
      <w:marLeft w:val="0"/>
      <w:marRight w:val="0"/>
      <w:marTop w:val="0"/>
      <w:marBottom w:val="0"/>
      <w:divBdr>
        <w:top w:val="none" w:sz="0" w:space="0" w:color="auto"/>
        <w:left w:val="none" w:sz="0" w:space="0" w:color="auto"/>
        <w:bottom w:val="none" w:sz="0" w:space="0" w:color="auto"/>
        <w:right w:val="none" w:sz="0" w:space="0" w:color="auto"/>
      </w:divBdr>
    </w:div>
    <w:div w:id="382406393">
      <w:bodyDiv w:val="1"/>
      <w:marLeft w:val="0"/>
      <w:marRight w:val="0"/>
      <w:marTop w:val="0"/>
      <w:marBottom w:val="0"/>
      <w:divBdr>
        <w:top w:val="none" w:sz="0" w:space="0" w:color="auto"/>
        <w:left w:val="none" w:sz="0" w:space="0" w:color="auto"/>
        <w:bottom w:val="none" w:sz="0" w:space="0" w:color="auto"/>
        <w:right w:val="none" w:sz="0" w:space="0" w:color="auto"/>
      </w:divBdr>
    </w:div>
    <w:div w:id="557978388">
      <w:bodyDiv w:val="1"/>
      <w:marLeft w:val="0"/>
      <w:marRight w:val="0"/>
      <w:marTop w:val="0"/>
      <w:marBottom w:val="0"/>
      <w:divBdr>
        <w:top w:val="none" w:sz="0" w:space="0" w:color="auto"/>
        <w:left w:val="none" w:sz="0" w:space="0" w:color="auto"/>
        <w:bottom w:val="none" w:sz="0" w:space="0" w:color="auto"/>
        <w:right w:val="none" w:sz="0" w:space="0" w:color="auto"/>
      </w:divBdr>
    </w:div>
    <w:div w:id="927232237">
      <w:bodyDiv w:val="1"/>
      <w:marLeft w:val="0"/>
      <w:marRight w:val="0"/>
      <w:marTop w:val="0"/>
      <w:marBottom w:val="0"/>
      <w:divBdr>
        <w:top w:val="none" w:sz="0" w:space="0" w:color="auto"/>
        <w:left w:val="none" w:sz="0" w:space="0" w:color="auto"/>
        <w:bottom w:val="none" w:sz="0" w:space="0" w:color="auto"/>
        <w:right w:val="none" w:sz="0" w:space="0" w:color="auto"/>
      </w:divBdr>
    </w:div>
    <w:div w:id="1022050726">
      <w:bodyDiv w:val="1"/>
      <w:marLeft w:val="0"/>
      <w:marRight w:val="0"/>
      <w:marTop w:val="0"/>
      <w:marBottom w:val="0"/>
      <w:divBdr>
        <w:top w:val="none" w:sz="0" w:space="0" w:color="auto"/>
        <w:left w:val="none" w:sz="0" w:space="0" w:color="auto"/>
        <w:bottom w:val="none" w:sz="0" w:space="0" w:color="auto"/>
        <w:right w:val="none" w:sz="0" w:space="0" w:color="auto"/>
      </w:divBdr>
    </w:div>
    <w:div w:id="1623993862">
      <w:bodyDiv w:val="1"/>
      <w:marLeft w:val="0"/>
      <w:marRight w:val="0"/>
      <w:marTop w:val="0"/>
      <w:marBottom w:val="0"/>
      <w:divBdr>
        <w:top w:val="none" w:sz="0" w:space="0" w:color="auto"/>
        <w:left w:val="none" w:sz="0" w:space="0" w:color="auto"/>
        <w:bottom w:val="none" w:sz="0" w:space="0" w:color="auto"/>
        <w:right w:val="none" w:sz="0" w:space="0" w:color="auto"/>
      </w:divBdr>
    </w:div>
    <w:div w:id="194854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tos.nl/en/what-we-do/innovation-hub/inclusion/" TargetMode="External"/><Relationship Id="rId18" Type="http://schemas.openxmlformats.org/officeDocument/2006/relationships/hyperlink" Target="https://www.peacedirect.org/race-power-and-peacebuilding/" TargetMode="External"/><Relationship Id="rId26" Type="http://schemas.openxmlformats.org/officeDocument/2006/relationships/hyperlink" Target="https://rightscolab.org/ringo-projects-first-research-report-voices-from-the-south/" TargetMode="External"/><Relationship Id="rId3" Type="http://schemas.openxmlformats.org/officeDocument/2006/relationships/customXml" Target="../customXml/item3.xml"/><Relationship Id="rId21" Type="http://schemas.openxmlformats.org/officeDocument/2006/relationships/hyperlink" Target="https://darajapress.com/publication/the-white-savior-complex-in-international-development-theory-practice-and-lived-experiences/?srsltid=AfmBOorcolUj_INkZO3XfNIxZRupVKU4pewKmbBbAfgHocHFffkMQmSw"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partos.nl/wp-content/uploads/2025/12/Partos-DEI-Checklist-2.0.pdf" TargetMode="External"/><Relationship Id="rId17" Type="http://schemas.openxmlformats.org/officeDocument/2006/relationships/hyperlink" Target="https://www.bond.org.uk/what-we-do/anti-racism-equity-diversity-and-inclusion/this-is-the-work/" TargetMode="External"/><Relationship Id="rId25" Type="http://schemas.openxmlformats.org/officeDocument/2006/relationships/hyperlink" Target="https://www.partos.nl/publicatie/where-do-we-go-from-here-navigating-power-inequalities-between-development-ngos-in-the-aid-syste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eacedirect.org/too-southern-to-be-funded/" TargetMode="External"/><Relationship Id="rId20" Type="http://schemas.openxmlformats.org/officeDocument/2006/relationships/hyperlink" Target="https://darajapress.com/authors/khan_dickson_sondarje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cs.google.com/forms/u/2/d/12aSjXrpOV3YWq8XDAWRAnwsr0YesyIKTEuwyFM8eqLU/edit" TargetMode="External"/><Relationship Id="rId24" Type="http://schemas.openxmlformats.org/officeDocument/2006/relationships/hyperlink" Target="https://www.partos.nl/wp-content/uploads/2023/10/Partos_VoicesOnPower_Final_10Oct.pdf"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artos.nl/publicatie/where-do-we-go-from-here-navigating-power-inequalities-between-development-ngos-in-the-aid-system/" TargetMode="External"/><Relationship Id="rId23" Type="http://schemas.openxmlformats.org/officeDocument/2006/relationships/hyperlink" Target="https://pledgeforchange2030.org/metrics-accountability/" TargetMode="External"/><Relationship Id="rId28" Type="http://schemas.openxmlformats.org/officeDocument/2006/relationships/hyperlink" Target="https://www.partos.nl/en/what-we-do/innovation-hub/inclusion/" TargetMode="External"/><Relationship Id="rId10" Type="http://schemas.openxmlformats.org/officeDocument/2006/relationships/endnotes" Target="endnotes.xml"/><Relationship Id="rId19" Type="http://schemas.openxmlformats.org/officeDocument/2006/relationships/hyperlink" Target="https://www.theracialequityindex.org/"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tos.nl/en/what-we-do/innovation-hub/inclusion/" TargetMode="External"/><Relationship Id="rId22" Type="http://schemas.openxmlformats.org/officeDocument/2006/relationships/hyperlink" Target="Eng:%20https://www.bureauomlo.nl/racism-at-the-ministry-of-foreign-affairs-an-exploratory-study/)" TargetMode="External"/><Relationship Id="rId27" Type="http://schemas.openxmlformats.org/officeDocument/2006/relationships/hyperlink" Target="https://ringoproject.org/voices-from-the-south-2/"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artos212.sharepoint.com/sites/Office_Sjablonen/Gedeelde%20documenten/Partos%20leeg%20sjabloon%20staand.dotx" TargetMode="External"/></Relationships>
</file>

<file path=word/documenttasks/documenttasks1.xml><?xml version="1.0" encoding="utf-8"?>
<t:Tasks xmlns:t="http://schemas.microsoft.com/office/tasks/2019/documenttasks" xmlns:oel="http://schemas.microsoft.com/office/2019/extlst">
  <t:Task id="{6A91421A-862E-4AD1-8E23-080F009FF229}">
    <t:Anchor>
      <t:Comment id="684628355"/>
    </t:Anchor>
    <t:History>
      <t:Event id="{F909F597-21B4-4142-94DC-24C5C2AF8D0B}" time="2023-10-09T14:43:40.01Z">
        <t:Attribution userId="S::marleen@partos.nl::88645d28-b68e-4ac4-b3be-819d028b017d" userProvider="AD" userName="Marleen Kooij"/>
        <t:Anchor>
          <t:Comment id="1827306554"/>
        </t:Anchor>
        <t:Create/>
      </t:Event>
      <t:Event id="{091A313D-E9FF-4B03-A058-2DEF331E5004}" time="2023-10-09T14:43:40.01Z">
        <t:Attribution userId="S::marleen@partos.nl::88645d28-b68e-4ac4-b3be-819d028b017d" userProvider="AD" userName="Marleen Kooij"/>
        <t:Anchor>
          <t:Comment id="1827306554"/>
        </t:Anchor>
        <t:Assign userId="S::mariska@partos.nl::447a4b43-9d93-4d6e-b8de-a060c943e8ef" userProvider="AD" userName="Mariska Keizer"/>
      </t:Event>
      <t:Event id="{264D732F-3C79-4D8E-BC69-4B41F2A2D71C}" time="2023-10-09T14:43:40.01Z">
        <t:Attribution userId="S::marleen@partos.nl::88645d28-b68e-4ac4-b3be-819d028b017d" userProvider="AD" userName="Marleen Kooij"/>
        <t:Anchor>
          <t:Comment id="1827306554"/>
        </t:Anchor>
        <t:SetTitle title="@Mariska:Akkoord! en veel dank."/>
      </t:Event>
    </t:History>
  </t:Task>
</t:Task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E23408B8CFC84A96AE9669A020A112" ma:contentTypeVersion="18" ma:contentTypeDescription="Create a new document." ma:contentTypeScope="" ma:versionID="77ecdeb1e8c8b31ca19f4addd6e37c04">
  <xsd:schema xmlns:xsd="http://www.w3.org/2001/XMLSchema" xmlns:xs="http://www.w3.org/2001/XMLSchema" xmlns:p="http://schemas.microsoft.com/office/2006/metadata/properties" xmlns:ns2="4befb68f-5113-4758-9b50-01708a04f797" xmlns:ns3="7f68352b-45b7-45b5-bc50-14f5274b0273" targetNamespace="http://schemas.microsoft.com/office/2006/metadata/properties" ma:root="true" ma:fieldsID="6ac0ca558da9dc1bf493a6a67bb85c1b" ns2:_="" ns3:_="">
    <xsd:import namespace="4befb68f-5113-4758-9b50-01708a04f797"/>
    <xsd:import namespace="7f68352b-45b7-45b5-bc50-14f5274b02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fb68f-5113-4758-9b50-01708a04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2a1fc2-39d8-4f84-a381-3922086d04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68352b-45b7-45b5-bc50-14f5274b02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8a88a-e71b-475c-99f2-cabc1da1e987}" ma:internalName="TaxCatchAll" ma:showField="CatchAllData" ma:web="7f68352b-45b7-45b5-bc50-14f5274b0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efb68f-5113-4758-9b50-01708a04f797">
      <Terms xmlns="http://schemas.microsoft.com/office/infopath/2007/PartnerControls"/>
    </lcf76f155ced4ddcb4097134ff3c332f>
    <TaxCatchAll xmlns="7f68352b-45b7-45b5-bc50-14f5274b0273" xsi:nil="true"/>
  </documentManagement>
</p:properties>
</file>

<file path=customXml/itemProps1.xml><?xml version="1.0" encoding="utf-8"?>
<ds:datastoreItem xmlns:ds="http://schemas.openxmlformats.org/officeDocument/2006/customXml" ds:itemID="{003A5D8A-8805-47D5-8698-D7E0C0A2A8B1}">
  <ds:schemaRefs>
    <ds:schemaRef ds:uri="http://schemas.microsoft.com/sharepoint/v3/contenttype/forms"/>
  </ds:schemaRefs>
</ds:datastoreItem>
</file>

<file path=customXml/itemProps2.xml><?xml version="1.0" encoding="utf-8"?>
<ds:datastoreItem xmlns:ds="http://schemas.openxmlformats.org/officeDocument/2006/customXml" ds:itemID="{A7E656EC-6A33-40D0-8D6B-DBC65F4C544C}">
  <ds:schemaRefs>
    <ds:schemaRef ds:uri="http://schemas.openxmlformats.org/officeDocument/2006/bibliography"/>
  </ds:schemaRefs>
</ds:datastoreItem>
</file>

<file path=customXml/itemProps3.xml><?xml version="1.0" encoding="utf-8"?>
<ds:datastoreItem xmlns:ds="http://schemas.openxmlformats.org/officeDocument/2006/customXml" ds:itemID="{02870553-E0DA-4024-B83A-8A89193F4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efb68f-5113-4758-9b50-01708a04f797"/>
    <ds:schemaRef ds:uri="7f68352b-45b7-45b5-bc50-14f5274b0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E1D123-5521-41E2-AC4B-B5FD9C51B4B8}">
  <ds:schemaRefs>
    <ds:schemaRef ds:uri="http://schemas.microsoft.com/office/2006/metadata/properties"/>
    <ds:schemaRef ds:uri="http://schemas.microsoft.com/office/infopath/2007/PartnerControls"/>
    <ds:schemaRef ds:uri="4befb68f-5113-4758-9b50-01708a04f797"/>
    <ds:schemaRef ds:uri="7f68352b-45b7-45b5-bc50-14f5274b0273"/>
  </ds:schemaRefs>
</ds:datastoreItem>
</file>

<file path=docProps/app.xml><?xml version="1.0" encoding="utf-8"?>
<Properties xmlns="http://schemas.openxmlformats.org/officeDocument/2006/extended-properties" xmlns:vt="http://schemas.openxmlformats.org/officeDocument/2006/docPropsVTypes">
  <Template>Partos%20leeg%20sjabloon%20staand</Template>
  <TotalTime>187</TotalTime>
  <Pages>15</Pages>
  <Words>6275</Words>
  <Characters>34518</Characters>
  <Application>Microsoft Office Word</Application>
  <DocSecurity>0</DocSecurity>
  <Lines>287</Lines>
  <Paragraphs>81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Gigi Ong-Alok</dc:creator>
  <cp:keywords/>
  <dc:description/>
  <cp:lastModifiedBy>Gigi Ong-Alok</cp:lastModifiedBy>
  <cp:revision>10</cp:revision>
  <cp:lastPrinted>2023-11-24T08:50:00Z</cp:lastPrinted>
  <dcterms:created xsi:type="dcterms:W3CDTF">2025-12-16T09:55:00Z</dcterms:created>
  <dcterms:modified xsi:type="dcterms:W3CDTF">2025-12-16T13:20:00Z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1d93f53c0eff101842c942100f0bed5e4869d1ef40a2ad16759a4e2603848dba</vt:lpwstr>
  </property>
  <property fmtid="{D5CDD505-2E9C-101B-9397-08002B2CF9AE}" pid="3" name="MediaServiceImageTags">
    <vt:lpwstr/>
  </property>
  <property fmtid="{D5CDD505-2E9C-101B-9397-08002B2CF9AE}" pid="4" name="ContentTypeId">
    <vt:lpwstr>0x01010004E23408B8CFC84A96AE9669A020A112</vt:lpwstr>
  </property>
</Properties>
</file>